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1FAA" w14:textId="154C2D55" w:rsidR="001B4B57" w:rsidRPr="0086530E" w:rsidRDefault="008A40E4" w:rsidP="001B4B57">
      <w:pPr>
        <w:spacing w:line="276" w:lineRule="auto"/>
        <w:ind w:left="664"/>
        <w:jc w:val="center"/>
        <w:rPr>
          <w:rFonts w:asciiTheme="minorHAnsi" w:hAnsiTheme="minorHAnsi" w:cstheme="minorHAnsi"/>
          <w:b/>
          <w:color w:val="000000" w:themeColor="text1"/>
          <w:sz w:val="24"/>
          <w:szCs w:val="24"/>
        </w:rPr>
      </w:pPr>
      <w:r w:rsidRPr="0086530E">
        <w:rPr>
          <w:rFonts w:asciiTheme="minorHAnsi" w:hAnsiTheme="minorHAnsi" w:cstheme="minorHAnsi"/>
          <w:b/>
          <w:color w:val="000000" w:themeColor="text1"/>
          <w:sz w:val="24"/>
          <w:szCs w:val="24"/>
        </w:rPr>
        <w:t xml:space="preserve"> </w:t>
      </w:r>
      <w:r w:rsidR="001B4B57" w:rsidRPr="0086530E">
        <w:rPr>
          <w:rFonts w:asciiTheme="minorHAnsi" w:hAnsiTheme="minorHAnsi" w:cstheme="minorHAnsi"/>
          <w:b/>
          <w:color w:val="000000" w:themeColor="text1"/>
          <w:sz w:val="24"/>
          <w:szCs w:val="24"/>
        </w:rPr>
        <w:t>Terms of Reference</w:t>
      </w:r>
    </w:p>
    <w:p w14:paraId="7FA1E96F" w14:textId="77777777" w:rsidR="002B6801" w:rsidRPr="002B6801" w:rsidRDefault="002B6801" w:rsidP="002B6801">
      <w:pPr>
        <w:spacing w:line="276" w:lineRule="auto"/>
        <w:ind w:left="664"/>
        <w:jc w:val="center"/>
        <w:rPr>
          <w:rFonts w:asciiTheme="minorHAnsi" w:hAnsiTheme="minorHAnsi" w:cstheme="minorHAnsi"/>
          <w:b/>
          <w:color w:val="000000" w:themeColor="text1"/>
          <w:sz w:val="24"/>
          <w:szCs w:val="24"/>
        </w:rPr>
      </w:pPr>
      <w:r w:rsidRPr="002B6801">
        <w:rPr>
          <w:rFonts w:asciiTheme="minorHAnsi" w:hAnsiTheme="minorHAnsi" w:cstheme="minorHAnsi"/>
          <w:b/>
          <w:color w:val="000000" w:themeColor="text1"/>
          <w:sz w:val="24"/>
          <w:szCs w:val="24"/>
        </w:rPr>
        <w:t xml:space="preserve">Consultant Engagement - Support for Solomon Islands on PSR (Product Specific Rules) under </w:t>
      </w:r>
      <w:proofErr w:type="spellStart"/>
      <w:r w:rsidRPr="002B6801">
        <w:rPr>
          <w:rFonts w:asciiTheme="minorHAnsi" w:hAnsiTheme="minorHAnsi" w:cstheme="minorHAnsi"/>
          <w:b/>
          <w:color w:val="000000" w:themeColor="text1"/>
          <w:sz w:val="24"/>
          <w:szCs w:val="24"/>
        </w:rPr>
        <w:t>iEPA</w:t>
      </w:r>
      <w:proofErr w:type="spellEnd"/>
      <w:r w:rsidRPr="002B6801">
        <w:rPr>
          <w:rFonts w:asciiTheme="minorHAnsi" w:hAnsiTheme="minorHAnsi" w:cstheme="minorHAnsi"/>
          <w:b/>
          <w:color w:val="000000" w:themeColor="text1"/>
          <w:sz w:val="24"/>
          <w:szCs w:val="24"/>
        </w:rPr>
        <w:t xml:space="preserve"> (Interim Economic Partnership Agreement)</w:t>
      </w:r>
    </w:p>
    <w:tbl>
      <w:tblPr>
        <w:tblW w:w="9160" w:type="dxa"/>
        <w:tblCellMar>
          <w:top w:w="15" w:type="dxa"/>
          <w:left w:w="15" w:type="dxa"/>
          <w:bottom w:w="15" w:type="dxa"/>
          <w:right w:w="15" w:type="dxa"/>
        </w:tblCellMar>
        <w:tblLook w:val="04A0" w:firstRow="1" w:lastRow="0" w:firstColumn="1" w:lastColumn="0" w:noHBand="0" w:noVBand="1"/>
      </w:tblPr>
      <w:tblGrid>
        <w:gridCol w:w="4050"/>
        <w:gridCol w:w="5110"/>
      </w:tblGrid>
      <w:tr w:rsidR="001B4B57" w:rsidRPr="005D685E" w14:paraId="7B6486D4" w14:textId="77777777" w:rsidTr="00463D59">
        <w:tc>
          <w:tcPr>
            <w:tcW w:w="4050" w:type="dxa"/>
            <w:shd w:val="clear" w:color="auto" w:fill="auto"/>
            <w:hideMark/>
          </w:tcPr>
          <w:p w14:paraId="0807BDB8" w14:textId="77777777" w:rsidR="001B4B57" w:rsidRPr="005D685E" w:rsidRDefault="001B4B57" w:rsidP="00463D59">
            <w:pPr>
              <w:spacing w:line="276" w:lineRule="auto"/>
              <w:jc w:val="both"/>
              <w:rPr>
                <w:rFonts w:asciiTheme="minorHAnsi" w:eastAsia="Times New Roman" w:hAnsiTheme="minorHAnsi" w:cstheme="minorHAnsi"/>
                <w:color w:val="000000" w:themeColor="text1"/>
              </w:rPr>
            </w:pPr>
          </w:p>
        </w:tc>
        <w:tc>
          <w:tcPr>
            <w:tcW w:w="5110" w:type="dxa"/>
            <w:shd w:val="clear" w:color="auto" w:fill="auto"/>
            <w:hideMark/>
          </w:tcPr>
          <w:p w14:paraId="2C05F3BE" w14:textId="77777777" w:rsidR="001B4B57" w:rsidRPr="005D685E" w:rsidRDefault="001B4B57" w:rsidP="00142FFF">
            <w:pPr>
              <w:spacing w:line="276" w:lineRule="auto"/>
              <w:jc w:val="both"/>
              <w:rPr>
                <w:rFonts w:asciiTheme="minorHAnsi" w:eastAsia="Times New Roman" w:hAnsiTheme="minorHAnsi" w:cstheme="minorHAnsi"/>
                <w:color w:val="000000" w:themeColor="text1"/>
              </w:rPr>
            </w:pPr>
          </w:p>
        </w:tc>
      </w:tr>
    </w:tbl>
    <w:p w14:paraId="5A9565CE" w14:textId="55344E0C" w:rsidR="00D20BCF" w:rsidRPr="0057408D" w:rsidRDefault="0057408D" w:rsidP="0057408D">
      <w:pPr>
        <w:spacing w:line="276"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1.</w:t>
      </w:r>
      <w:r w:rsidR="000B15A9" w:rsidRPr="0057408D">
        <w:rPr>
          <w:rFonts w:asciiTheme="minorHAnsi" w:hAnsiTheme="minorHAnsi" w:cstheme="minorHAnsi"/>
          <w:b/>
          <w:color w:val="000000" w:themeColor="text1"/>
          <w:sz w:val="24"/>
          <w:szCs w:val="24"/>
        </w:rPr>
        <w:t>Background</w:t>
      </w:r>
    </w:p>
    <w:p w14:paraId="7C4B2245" w14:textId="30808BC0" w:rsidR="0057408D" w:rsidRDefault="0057408D" w:rsidP="0057408D">
      <w:pPr>
        <w:spacing w:line="276" w:lineRule="auto"/>
        <w:jc w:val="both"/>
        <w:rPr>
          <w:rFonts w:asciiTheme="minorHAnsi" w:hAnsiTheme="minorHAnsi" w:cstheme="minorHAnsi"/>
          <w:color w:val="000000" w:themeColor="text1"/>
          <w:sz w:val="24"/>
          <w:szCs w:val="24"/>
          <w:lang w:val="en-NZ"/>
        </w:rPr>
      </w:pPr>
      <w:r w:rsidRPr="0057408D">
        <w:rPr>
          <w:rFonts w:asciiTheme="minorHAnsi" w:hAnsiTheme="minorHAnsi" w:cstheme="minorHAnsi"/>
          <w:color w:val="000000" w:themeColor="text1"/>
          <w:sz w:val="24"/>
          <w:szCs w:val="24"/>
          <w:lang w:val="en-NZ"/>
        </w:rPr>
        <w:t xml:space="preserve">1.1 The Oceania Customs Organization (OCO) has 23 independent, self-governing and territories Customs jurisdictions in the Pacific. Established in 1986, its mandate is to promote effectiveness and efficiency of Customs administrations in the harmonization and simplification of Customs procedures, facilitation of trade, law enforcement and building the capacity of members in meeting the development objectives of their Government. The Secretariat is responsible for delivering the OCO’s work program and current Strategic Plan 2022 - 2027, and details of its activities can be found on the OCO website: </w:t>
      </w:r>
      <w:hyperlink r:id="rId8" w:history="1">
        <w:r w:rsidR="00D024A5" w:rsidRPr="005A1020">
          <w:rPr>
            <w:rStyle w:val="Hyperlink"/>
            <w:rFonts w:asciiTheme="minorHAnsi" w:hAnsiTheme="minorHAnsi" w:cstheme="minorHAnsi"/>
            <w:sz w:val="24"/>
            <w:szCs w:val="24"/>
            <w:lang w:val="en-NZ"/>
          </w:rPr>
          <w:t>www.oco.org</w:t>
        </w:r>
      </w:hyperlink>
      <w:r w:rsidRPr="0057408D">
        <w:rPr>
          <w:rFonts w:asciiTheme="minorHAnsi" w:hAnsiTheme="minorHAnsi" w:cstheme="minorHAnsi"/>
          <w:color w:val="000000" w:themeColor="text1"/>
          <w:sz w:val="24"/>
          <w:szCs w:val="24"/>
          <w:lang w:val="en-NZ"/>
        </w:rPr>
        <w:t>.</w:t>
      </w:r>
    </w:p>
    <w:p w14:paraId="01894218" w14:textId="77777777" w:rsidR="00D024A5" w:rsidRPr="0057408D" w:rsidRDefault="00D024A5" w:rsidP="0057408D">
      <w:pPr>
        <w:spacing w:line="276" w:lineRule="auto"/>
        <w:jc w:val="both"/>
        <w:rPr>
          <w:rFonts w:asciiTheme="minorHAnsi" w:hAnsiTheme="minorHAnsi" w:cstheme="minorHAnsi"/>
          <w:color w:val="000000" w:themeColor="text1"/>
          <w:sz w:val="24"/>
          <w:szCs w:val="24"/>
          <w:lang w:val="en-NZ"/>
        </w:rPr>
      </w:pPr>
    </w:p>
    <w:p w14:paraId="3A628267" w14:textId="0E571843" w:rsidR="00C302AF" w:rsidRDefault="0057408D" w:rsidP="00533CC4">
      <w:pPr>
        <w:spacing w:line="276" w:lineRule="auto"/>
        <w:jc w:val="both"/>
        <w:rPr>
          <w:rFonts w:asciiTheme="minorHAnsi" w:hAnsiTheme="minorHAnsi" w:cstheme="minorHAnsi"/>
          <w:color w:val="000000" w:themeColor="text1"/>
          <w:sz w:val="24"/>
          <w:szCs w:val="24"/>
        </w:rPr>
      </w:pPr>
      <w:r w:rsidRPr="0057408D">
        <w:rPr>
          <w:rFonts w:asciiTheme="minorHAnsi" w:hAnsiTheme="minorHAnsi" w:cstheme="minorHAnsi"/>
          <w:color w:val="000000" w:themeColor="text1"/>
          <w:sz w:val="24"/>
          <w:szCs w:val="24"/>
          <w:lang w:val="en-NZ"/>
        </w:rPr>
        <w:t xml:space="preserve">1.2 </w:t>
      </w:r>
      <w:r w:rsidR="00533CC4" w:rsidRPr="00533CC4">
        <w:rPr>
          <w:rFonts w:asciiTheme="minorHAnsi" w:hAnsiTheme="minorHAnsi" w:cstheme="minorHAnsi"/>
          <w:color w:val="000000" w:themeColor="text1"/>
          <w:sz w:val="24"/>
          <w:szCs w:val="24"/>
        </w:rPr>
        <w:t>OCO in partnership with the United Nations Conference on Trade and Development (UNCTAD) through the European Union (EU) funded Improving Pacific Islands Customs and Trade (IMPACT) Project aims to improve customs and trade facilitation across the PACP</w:t>
      </w:r>
      <w:r w:rsidR="00533CC4" w:rsidRPr="00533CC4">
        <w:rPr>
          <w:rFonts w:asciiTheme="minorHAnsi" w:hAnsiTheme="minorHAnsi" w:cstheme="minorHAnsi"/>
          <w:color w:val="000000" w:themeColor="text1"/>
          <w:sz w:val="24"/>
          <w:szCs w:val="24"/>
          <w:vertAlign w:val="superscript"/>
        </w:rPr>
        <w:footnoteReference w:id="1"/>
      </w:r>
      <w:r w:rsidR="00533CC4" w:rsidRPr="00533CC4">
        <w:rPr>
          <w:rFonts w:asciiTheme="minorHAnsi" w:hAnsiTheme="minorHAnsi" w:cstheme="minorHAnsi"/>
          <w:color w:val="000000" w:themeColor="text1"/>
          <w:sz w:val="24"/>
          <w:szCs w:val="24"/>
        </w:rPr>
        <w:t xml:space="preserve"> membership.</w:t>
      </w:r>
    </w:p>
    <w:p w14:paraId="6562C197" w14:textId="26DF54BA" w:rsidR="00D024A5" w:rsidRDefault="00D024A5" w:rsidP="00D024A5">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1.3 </w:t>
      </w:r>
      <w:r w:rsidRPr="00D024A5">
        <w:rPr>
          <w:rFonts w:asciiTheme="minorHAnsi" w:hAnsiTheme="minorHAnsi" w:cstheme="minorHAnsi"/>
          <w:color w:val="000000" w:themeColor="text1"/>
          <w:sz w:val="24"/>
          <w:szCs w:val="24"/>
        </w:rPr>
        <w:t>The Solomon Islands, as a signatory to the Interim Economic Partnership Agreement (</w:t>
      </w:r>
      <w:proofErr w:type="spellStart"/>
      <w:r w:rsidRPr="00D024A5">
        <w:rPr>
          <w:rFonts w:asciiTheme="minorHAnsi" w:hAnsiTheme="minorHAnsi" w:cstheme="minorHAnsi"/>
          <w:color w:val="000000" w:themeColor="text1"/>
          <w:sz w:val="24"/>
          <w:szCs w:val="24"/>
        </w:rPr>
        <w:t>iEPA</w:t>
      </w:r>
      <w:proofErr w:type="spellEnd"/>
      <w:r w:rsidRPr="00D024A5">
        <w:rPr>
          <w:rFonts w:asciiTheme="minorHAnsi" w:hAnsiTheme="minorHAnsi" w:cstheme="minorHAnsi"/>
          <w:color w:val="000000" w:themeColor="text1"/>
          <w:sz w:val="24"/>
          <w:szCs w:val="24"/>
        </w:rPr>
        <w:t xml:space="preserve">), has committed to comply with the Product Specific Rules (PSR) outlined in the agreement. The PSR defines the specific criteria that products must meet in order to qualify for preferential treatment under the </w:t>
      </w:r>
      <w:proofErr w:type="spellStart"/>
      <w:r w:rsidRPr="00D024A5">
        <w:rPr>
          <w:rFonts w:asciiTheme="minorHAnsi" w:hAnsiTheme="minorHAnsi" w:cstheme="minorHAnsi"/>
          <w:color w:val="000000" w:themeColor="text1"/>
          <w:sz w:val="24"/>
          <w:szCs w:val="24"/>
        </w:rPr>
        <w:t>iEPA</w:t>
      </w:r>
      <w:proofErr w:type="spellEnd"/>
      <w:r w:rsidRPr="00D024A5">
        <w:rPr>
          <w:rFonts w:asciiTheme="minorHAnsi" w:hAnsiTheme="minorHAnsi" w:cstheme="minorHAnsi"/>
          <w:color w:val="000000" w:themeColor="text1"/>
          <w:sz w:val="24"/>
          <w:szCs w:val="24"/>
        </w:rPr>
        <w:t>.</w:t>
      </w:r>
    </w:p>
    <w:p w14:paraId="60C23038"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p>
    <w:p w14:paraId="410D0CB8" w14:textId="197BADFE" w:rsidR="00D024A5" w:rsidRPr="00D024A5" w:rsidRDefault="00D024A5" w:rsidP="00D024A5">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1.4 </w:t>
      </w:r>
      <w:r w:rsidRPr="00D024A5">
        <w:rPr>
          <w:rFonts w:asciiTheme="minorHAnsi" w:hAnsiTheme="minorHAnsi" w:cstheme="minorHAnsi"/>
          <w:color w:val="000000" w:themeColor="text1"/>
          <w:sz w:val="24"/>
          <w:szCs w:val="24"/>
        </w:rPr>
        <w:t>In order to enhance the capacity of the Solomon Islands to effectively implement and comply with the PSR, the European Union (EU) funded IMPACT project, in collaboration with the United Nations Conference on Trade and Development (UNCTAD), seeks to engage a consultant to provide technical assistance and support to the Solomon Islands.</w:t>
      </w:r>
    </w:p>
    <w:p w14:paraId="29EAF0AB" w14:textId="39656C77" w:rsidR="0057408D" w:rsidRDefault="0057408D" w:rsidP="001B4B57">
      <w:pPr>
        <w:spacing w:line="276" w:lineRule="auto"/>
        <w:jc w:val="both"/>
        <w:rPr>
          <w:rFonts w:asciiTheme="minorHAnsi" w:hAnsiTheme="minorHAnsi" w:cstheme="minorHAnsi"/>
          <w:b/>
          <w:color w:val="000000" w:themeColor="text1"/>
          <w:sz w:val="24"/>
          <w:szCs w:val="24"/>
        </w:rPr>
      </w:pPr>
    </w:p>
    <w:p w14:paraId="62E3F798" w14:textId="4EF50C6F" w:rsidR="00AD5F47" w:rsidRPr="008C6CBE" w:rsidRDefault="0083082A" w:rsidP="001B4B57">
      <w:pPr>
        <w:spacing w:line="276" w:lineRule="auto"/>
        <w:jc w:val="both"/>
        <w:rPr>
          <w:rFonts w:asciiTheme="minorHAnsi" w:hAnsiTheme="minorHAnsi" w:cstheme="minorHAnsi"/>
          <w:b/>
          <w:color w:val="000000" w:themeColor="text1"/>
          <w:sz w:val="24"/>
          <w:szCs w:val="24"/>
        </w:rPr>
      </w:pPr>
      <w:r w:rsidRPr="008C6CBE">
        <w:rPr>
          <w:rFonts w:asciiTheme="minorHAnsi" w:hAnsiTheme="minorHAnsi" w:cstheme="minorHAnsi"/>
          <w:b/>
          <w:color w:val="000000" w:themeColor="text1"/>
          <w:sz w:val="24"/>
          <w:szCs w:val="24"/>
        </w:rPr>
        <w:t>2. Terms of Reference</w:t>
      </w:r>
      <w:r w:rsidR="006C12FF" w:rsidRPr="008C6CBE">
        <w:rPr>
          <w:rFonts w:asciiTheme="minorHAnsi" w:hAnsiTheme="minorHAnsi" w:cstheme="minorHAnsi"/>
          <w:b/>
          <w:color w:val="000000" w:themeColor="text1"/>
          <w:sz w:val="24"/>
          <w:szCs w:val="24"/>
        </w:rPr>
        <w:t xml:space="preserve"> </w:t>
      </w:r>
    </w:p>
    <w:p w14:paraId="19C23B6D" w14:textId="77777777" w:rsidR="00D024A5" w:rsidRPr="00D024A5" w:rsidRDefault="00844C3C" w:rsidP="00D024A5">
      <w:pPr>
        <w:spacing w:line="276" w:lineRule="auto"/>
        <w:jc w:val="both"/>
        <w:rPr>
          <w:rFonts w:asciiTheme="minorHAnsi" w:hAnsiTheme="minorHAnsi" w:cstheme="minorHAnsi"/>
          <w:color w:val="000000" w:themeColor="text1"/>
          <w:sz w:val="24"/>
          <w:szCs w:val="24"/>
        </w:rPr>
      </w:pPr>
      <w:r w:rsidRPr="0057408D">
        <w:rPr>
          <w:rFonts w:asciiTheme="minorHAnsi" w:hAnsiTheme="minorHAnsi" w:cstheme="minorHAnsi"/>
          <w:color w:val="000000" w:themeColor="text1"/>
          <w:sz w:val="24"/>
          <w:szCs w:val="24"/>
        </w:rPr>
        <w:t xml:space="preserve">2.1 </w:t>
      </w:r>
      <w:r w:rsidR="00D024A5" w:rsidRPr="00D024A5">
        <w:rPr>
          <w:rFonts w:asciiTheme="minorHAnsi" w:hAnsiTheme="minorHAnsi" w:cstheme="minorHAnsi"/>
          <w:color w:val="000000" w:themeColor="text1"/>
          <w:sz w:val="24"/>
          <w:szCs w:val="24"/>
        </w:rPr>
        <w:t xml:space="preserve">The main objective of this consultancy is to support the Solomon Islands in understanding and implementing the PSR under the </w:t>
      </w:r>
      <w:proofErr w:type="spellStart"/>
      <w:r w:rsidR="00D024A5" w:rsidRPr="00D024A5">
        <w:rPr>
          <w:rFonts w:asciiTheme="minorHAnsi" w:hAnsiTheme="minorHAnsi" w:cstheme="minorHAnsi"/>
          <w:color w:val="000000" w:themeColor="text1"/>
          <w:sz w:val="24"/>
          <w:szCs w:val="24"/>
        </w:rPr>
        <w:t>iEPA</w:t>
      </w:r>
      <w:proofErr w:type="spellEnd"/>
      <w:r w:rsidR="00D024A5" w:rsidRPr="00D024A5">
        <w:rPr>
          <w:rFonts w:asciiTheme="minorHAnsi" w:hAnsiTheme="minorHAnsi" w:cstheme="minorHAnsi"/>
          <w:color w:val="000000" w:themeColor="text1"/>
          <w:sz w:val="24"/>
          <w:szCs w:val="24"/>
        </w:rPr>
        <w:t>, in order to maximize the benefits of the agreement and promote sustainable economic development. Specifically, the consultant will:</w:t>
      </w:r>
    </w:p>
    <w:p w14:paraId="4B6E772D"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p>
    <w:p w14:paraId="67DEC420"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a) Conduct an assessment of the current capacity and readiness of the Solomon Islands to comply with the PSR.</w:t>
      </w:r>
    </w:p>
    <w:p w14:paraId="6816E41A"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b) Provide technical advice and guidance on the interpretation and application of the PSR, including any updates or amendments.</w:t>
      </w:r>
    </w:p>
    <w:p w14:paraId="5139A98A"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c) Assist in developing strategies and action plans to enhance compliance with the PSR.</w:t>
      </w:r>
    </w:p>
    <w:p w14:paraId="2C29E2C8"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d) Conduct training workshops and capacity-building activities for relevant stakeholders on the PSR requirements.</w:t>
      </w:r>
    </w:p>
    <w:p w14:paraId="5DEDEFB7"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lastRenderedPageBreak/>
        <w:t>e) Provide ongoing support and advice to the Solomon Islands in addressing any challenges or issues related to the PSR.</w:t>
      </w:r>
    </w:p>
    <w:p w14:paraId="7ECAFFC3" w14:textId="39D13C83" w:rsidR="00F161E4" w:rsidRPr="00F161E4" w:rsidRDefault="00F161E4" w:rsidP="00F161E4">
      <w:pPr>
        <w:rPr>
          <w:rFonts w:ascii="Calibri" w:eastAsia="Times New Roman" w:hAnsi="Calibri" w:cs="Calibri"/>
          <w:color w:val="000000"/>
          <w:sz w:val="24"/>
          <w:szCs w:val="24"/>
          <w:shd w:val="clear" w:color="auto" w:fill="FFFFFF"/>
        </w:rPr>
      </w:pPr>
    </w:p>
    <w:p w14:paraId="3280225D" w14:textId="77777777" w:rsidR="00D024A5" w:rsidRPr="00D024A5" w:rsidRDefault="00844C3C" w:rsidP="00D024A5">
      <w:pPr>
        <w:spacing w:line="276" w:lineRule="auto"/>
        <w:jc w:val="both"/>
        <w:rPr>
          <w:rFonts w:asciiTheme="minorHAnsi" w:hAnsiTheme="minorHAnsi" w:cstheme="minorHAnsi"/>
          <w:color w:val="000000" w:themeColor="text1"/>
          <w:sz w:val="24"/>
          <w:szCs w:val="24"/>
        </w:rPr>
      </w:pPr>
      <w:r w:rsidRPr="008C6CBE">
        <w:rPr>
          <w:rFonts w:asciiTheme="minorHAnsi" w:hAnsiTheme="minorHAnsi" w:cstheme="minorHAnsi"/>
          <w:color w:val="000000" w:themeColor="text1"/>
          <w:sz w:val="24"/>
          <w:szCs w:val="24"/>
        </w:rPr>
        <w:t xml:space="preserve">2.2 </w:t>
      </w:r>
      <w:r w:rsidR="00D024A5" w:rsidRPr="00D024A5">
        <w:rPr>
          <w:rFonts w:asciiTheme="minorHAnsi" w:hAnsiTheme="minorHAnsi" w:cstheme="minorHAnsi"/>
          <w:color w:val="000000" w:themeColor="text1"/>
          <w:sz w:val="24"/>
          <w:szCs w:val="24"/>
        </w:rPr>
        <w:t>The consultant will undertake the following tasks:</w:t>
      </w:r>
    </w:p>
    <w:p w14:paraId="78B32532"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p>
    <w:p w14:paraId="0BA6F716"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a) Conduct a comprehensive assessment of the current capacity and readiness of the Solomon Islands to comply with the PSR. This assessment should identify strengths, weaknesses, gaps, and areas for improvement.</w:t>
      </w:r>
    </w:p>
    <w:p w14:paraId="1F61CDA7"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 xml:space="preserve">b) Review the PSR under the </w:t>
      </w:r>
      <w:proofErr w:type="spellStart"/>
      <w:r w:rsidRPr="00D024A5">
        <w:rPr>
          <w:rFonts w:asciiTheme="minorHAnsi" w:hAnsiTheme="minorHAnsi" w:cstheme="minorHAnsi"/>
          <w:color w:val="000000" w:themeColor="text1"/>
          <w:sz w:val="24"/>
          <w:szCs w:val="24"/>
        </w:rPr>
        <w:t>iEPA</w:t>
      </w:r>
      <w:proofErr w:type="spellEnd"/>
      <w:r w:rsidRPr="00D024A5">
        <w:rPr>
          <w:rFonts w:asciiTheme="minorHAnsi" w:hAnsiTheme="minorHAnsi" w:cstheme="minorHAnsi"/>
          <w:color w:val="000000" w:themeColor="text1"/>
          <w:sz w:val="24"/>
          <w:szCs w:val="24"/>
        </w:rPr>
        <w:t xml:space="preserve"> and provide technical advice and guidance to the Solomon Islands on the interpretation and application of the rules.</w:t>
      </w:r>
    </w:p>
    <w:p w14:paraId="061B3E29"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c) Develop a detailed implementation plan, including strategies, action plans, and timelines, to enhance compliance with the PSR.</w:t>
      </w:r>
    </w:p>
    <w:p w14:paraId="5E2C711A"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d) Organize and conduct training workshops and capacity-building activities for relevant stakeholders, including government officials, private sector representatives, and civil society organizations, on the PSR requirements.</w:t>
      </w:r>
    </w:p>
    <w:p w14:paraId="69FBD3DA"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e) Provide ongoing support and advice to the Solomon Islands in addressing any challenges or issues related to the PSR, including assisting in the development of systems and procedures to ensure effective compliance.</w:t>
      </w:r>
    </w:p>
    <w:p w14:paraId="79C53155" w14:textId="37C26D57" w:rsidR="002B2F5C" w:rsidRDefault="002B2F5C" w:rsidP="00D024A5">
      <w:pPr>
        <w:spacing w:line="276" w:lineRule="auto"/>
        <w:jc w:val="both"/>
        <w:rPr>
          <w:rFonts w:ascii="Calibri" w:eastAsiaTheme="minorHAnsi" w:hAnsi="Calibri" w:cs="Calibri"/>
          <w:sz w:val="24"/>
        </w:rPr>
      </w:pPr>
    </w:p>
    <w:p w14:paraId="2E62C638" w14:textId="77777777" w:rsidR="00D024A5" w:rsidRPr="00D024A5" w:rsidRDefault="00D024A5" w:rsidP="00D024A5">
      <w:pPr>
        <w:widowControl/>
        <w:autoSpaceDE/>
        <w:autoSpaceDN/>
        <w:spacing w:after="160" w:line="259" w:lineRule="auto"/>
        <w:rPr>
          <w:rFonts w:asciiTheme="minorHAnsi" w:hAnsiTheme="minorHAnsi" w:cstheme="minorHAnsi"/>
          <w:color w:val="000000" w:themeColor="text1"/>
          <w:sz w:val="24"/>
          <w:szCs w:val="24"/>
        </w:rPr>
      </w:pPr>
      <w:r w:rsidRPr="009E72A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 xml:space="preserve"> </w:t>
      </w:r>
      <w:r w:rsidRPr="00D024A5">
        <w:rPr>
          <w:rFonts w:asciiTheme="minorHAnsi" w:hAnsiTheme="minorHAnsi" w:cstheme="minorHAnsi"/>
          <w:color w:val="000000" w:themeColor="text1"/>
          <w:sz w:val="24"/>
          <w:szCs w:val="24"/>
        </w:rPr>
        <w:t>The consultant will be responsible for delivering the following outputs:</w:t>
      </w:r>
    </w:p>
    <w:p w14:paraId="1E5B134F"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a) Comprehensive assessment report on the current capacity and readiness of the Solomon Islands to comply with the PSR.</w:t>
      </w:r>
    </w:p>
    <w:p w14:paraId="270083AF"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b) Technical advice and guidance notes on the interpretation and application of the PSR.</w:t>
      </w:r>
    </w:p>
    <w:p w14:paraId="59C89D13"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c) Detailed implementation plan, including strategies, action plans, and timelines, to enhance compliance with the PSR.</w:t>
      </w:r>
    </w:p>
    <w:p w14:paraId="003ECD34"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d) Training materials and workshop reports from capacity-building activities conducted.</w:t>
      </w:r>
    </w:p>
    <w:p w14:paraId="0452FB91"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r w:rsidRPr="00D024A5">
        <w:rPr>
          <w:rFonts w:asciiTheme="minorHAnsi" w:hAnsiTheme="minorHAnsi" w:cstheme="minorHAnsi"/>
          <w:color w:val="000000" w:themeColor="text1"/>
          <w:sz w:val="24"/>
          <w:szCs w:val="24"/>
        </w:rPr>
        <w:t>e) Ongoing support and advice provided to the Solomon Islands, including documentation of challenges and solutions.</w:t>
      </w:r>
    </w:p>
    <w:p w14:paraId="7E899B93" w14:textId="77777777" w:rsidR="00D024A5" w:rsidRPr="00D024A5" w:rsidRDefault="00D024A5" w:rsidP="00D024A5">
      <w:pPr>
        <w:spacing w:line="276" w:lineRule="auto"/>
        <w:jc w:val="both"/>
        <w:rPr>
          <w:rFonts w:asciiTheme="minorHAnsi" w:hAnsiTheme="minorHAnsi" w:cstheme="minorHAnsi"/>
          <w:color w:val="000000" w:themeColor="text1"/>
          <w:sz w:val="24"/>
          <w:szCs w:val="24"/>
        </w:rPr>
      </w:pPr>
    </w:p>
    <w:p w14:paraId="0D9B8136" w14:textId="77777777" w:rsidR="00D024A5" w:rsidRPr="008C6CBE" w:rsidRDefault="00D024A5" w:rsidP="00D024A5">
      <w:pPr>
        <w:spacing w:line="276" w:lineRule="auto"/>
        <w:jc w:val="both"/>
        <w:rPr>
          <w:rFonts w:asciiTheme="minorHAnsi" w:hAnsiTheme="minorHAnsi" w:cstheme="minorHAnsi"/>
          <w:color w:val="000000" w:themeColor="text1"/>
          <w:sz w:val="24"/>
          <w:szCs w:val="24"/>
        </w:rPr>
      </w:pPr>
      <w:r w:rsidRPr="008C6CBE">
        <w:rPr>
          <w:rFonts w:asciiTheme="minorHAnsi" w:hAnsiTheme="minorHAnsi" w:cstheme="minorHAnsi"/>
          <w:b/>
          <w:sz w:val="24"/>
          <w:szCs w:val="24"/>
          <w:lang w:val="en-NZ"/>
        </w:rPr>
        <w:t>4. Evaluation Criteria</w:t>
      </w:r>
    </w:p>
    <w:p w14:paraId="21B89E21" w14:textId="77777777" w:rsidR="00D024A5" w:rsidRPr="008C6CBE" w:rsidRDefault="00D024A5" w:rsidP="00D024A5">
      <w:pPr>
        <w:pStyle w:val="ListParagraph"/>
        <w:widowControl/>
        <w:autoSpaceDE/>
        <w:autoSpaceDN/>
        <w:ind w:left="0" w:firstLine="0"/>
        <w:rPr>
          <w:rFonts w:asciiTheme="minorHAnsi" w:hAnsiTheme="minorHAnsi" w:cstheme="minorHAnsi"/>
          <w:sz w:val="24"/>
          <w:szCs w:val="24"/>
          <w:lang w:val="en-NZ"/>
        </w:rPr>
      </w:pPr>
      <w:r w:rsidRPr="008C6CBE">
        <w:rPr>
          <w:rFonts w:asciiTheme="minorHAnsi" w:hAnsiTheme="minorHAnsi" w:cstheme="minorHAnsi"/>
          <w:sz w:val="24"/>
          <w:szCs w:val="24"/>
          <w:lang w:val="en-NZ"/>
        </w:rPr>
        <w:t>4.1 Applications will be evaluated using the following criteria:</w:t>
      </w:r>
    </w:p>
    <w:p w14:paraId="42972397" w14:textId="77777777" w:rsidR="00D024A5" w:rsidRPr="008C6CBE" w:rsidRDefault="00D024A5" w:rsidP="00D024A5">
      <w:pPr>
        <w:pStyle w:val="ListParagraph"/>
        <w:ind w:left="360"/>
        <w:rPr>
          <w:rFonts w:asciiTheme="minorHAnsi" w:hAnsiTheme="minorHAnsi" w:cstheme="minorHAnsi"/>
          <w:sz w:val="24"/>
          <w:szCs w:val="24"/>
          <w:lang w:val="en-NZ"/>
        </w:rPr>
      </w:pPr>
    </w:p>
    <w:tbl>
      <w:tblPr>
        <w:tblStyle w:val="TableGrid"/>
        <w:tblW w:w="0" w:type="auto"/>
        <w:jc w:val="center"/>
        <w:tblLook w:val="04A0" w:firstRow="1" w:lastRow="0" w:firstColumn="1" w:lastColumn="0" w:noHBand="0" w:noVBand="1"/>
      </w:tblPr>
      <w:tblGrid>
        <w:gridCol w:w="4508"/>
        <w:gridCol w:w="1337"/>
      </w:tblGrid>
      <w:tr w:rsidR="00D024A5" w:rsidRPr="008C6CBE" w14:paraId="51274E37" w14:textId="77777777" w:rsidTr="009B2695">
        <w:trPr>
          <w:jc w:val="center"/>
        </w:trPr>
        <w:tc>
          <w:tcPr>
            <w:tcW w:w="4508" w:type="dxa"/>
          </w:tcPr>
          <w:p w14:paraId="3B3D3C43" w14:textId="77777777" w:rsidR="00D024A5" w:rsidRPr="008C6CBE" w:rsidRDefault="00D024A5" w:rsidP="009B2695">
            <w:pPr>
              <w:rPr>
                <w:rFonts w:asciiTheme="minorHAnsi" w:hAnsiTheme="minorHAnsi" w:cstheme="minorHAnsi"/>
                <w:b/>
                <w:sz w:val="24"/>
                <w:szCs w:val="24"/>
              </w:rPr>
            </w:pPr>
            <w:r w:rsidRPr="008C6CBE">
              <w:rPr>
                <w:rFonts w:asciiTheme="minorHAnsi" w:hAnsiTheme="minorHAnsi" w:cstheme="minorHAnsi"/>
                <w:b/>
                <w:sz w:val="24"/>
                <w:szCs w:val="24"/>
              </w:rPr>
              <w:t>Content of Application</w:t>
            </w:r>
          </w:p>
        </w:tc>
        <w:tc>
          <w:tcPr>
            <w:tcW w:w="1337" w:type="dxa"/>
          </w:tcPr>
          <w:p w14:paraId="373D991A" w14:textId="77777777" w:rsidR="00D024A5" w:rsidRPr="008C6CBE" w:rsidRDefault="00D024A5" w:rsidP="009B2695">
            <w:pPr>
              <w:rPr>
                <w:rFonts w:asciiTheme="minorHAnsi" w:hAnsiTheme="minorHAnsi" w:cstheme="minorHAnsi"/>
                <w:b/>
                <w:sz w:val="24"/>
                <w:szCs w:val="24"/>
              </w:rPr>
            </w:pPr>
            <w:r w:rsidRPr="008C6CBE">
              <w:rPr>
                <w:rFonts w:asciiTheme="minorHAnsi" w:hAnsiTheme="minorHAnsi" w:cstheme="minorHAnsi"/>
                <w:b/>
                <w:sz w:val="24"/>
                <w:szCs w:val="24"/>
              </w:rPr>
              <w:t>Percentage</w:t>
            </w:r>
          </w:p>
        </w:tc>
      </w:tr>
      <w:tr w:rsidR="00D024A5" w:rsidRPr="008C6CBE" w14:paraId="7ED08899" w14:textId="77777777" w:rsidTr="009B2695">
        <w:trPr>
          <w:jc w:val="center"/>
        </w:trPr>
        <w:tc>
          <w:tcPr>
            <w:tcW w:w="4508" w:type="dxa"/>
          </w:tcPr>
          <w:p w14:paraId="6BF070AA" w14:textId="77777777" w:rsidR="00D024A5" w:rsidRPr="008C6CBE" w:rsidRDefault="00D024A5" w:rsidP="009B2695">
            <w:pPr>
              <w:rPr>
                <w:rFonts w:asciiTheme="minorHAnsi" w:hAnsiTheme="minorHAnsi" w:cstheme="minorHAnsi"/>
                <w:sz w:val="24"/>
                <w:szCs w:val="24"/>
              </w:rPr>
            </w:pPr>
            <w:r w:rsidRPr="008C6CBE">
              <w:rPr>
                <w:rFonts w:asciiTheme="minorHAnsi" w:hAnsiTheme="minorHAnsi" w:cstheme="minorHAnsi"/>
                <w:sz w:val="24"/>
                <w:szCs w:val="24"/>
              </w:rPr>
              <w:t xml:space="preserve">Relevant Qualification with </w:t>
            </w:r>
            <w:r>
              <w:rPr>
                <w:rFonts w:asciiTheme="minorHAnsi" w:hAnsiTheme="minorHAnsi" w:cstheme="minorHAnsi"/>
                <w:sz w:val="24"/>
                <w:szCs w:val="24"/>
              </w:rPr>
              <w:t>10</w:t>
            </w:r>
            <w:r w:rsidRPr="008C6CBE">
              <w:rPr>
                <w:rFonts w:asciiTheme="minorHAnsi" w:hAnsiTheme="minorHAnsi" w:cstheme="minorHAnsi"/>
                <w:sz w:val="24"/>
                <w:szCs w:val="24"/>
              </w:rPr>
              <w:t xml:space="preserve"> years professional experience</w:t>
            </w:r>
          </w:p>
        </w:tc>
        <w:tc>
          <w:tcPr>
            <w:tcW w:w="1337" w:type="dxa"/>
          </w:tcPr>
          <w:p w14:paraId="021F1E0D" w14:textId="77777777" w:rsidR="00D024A5" w:rsidRPr="0057408D" w:rsidRDefault="00D024A5" w:rsidP="009B2695">
            <w:pPr>
              <w:jc w:val="center"/>
              <w:rPr>
                <w:rFonts w:asciiTheme="minorHAnsi" w:hAnsiTheme="minorHAnsi" w:cstheme="minorHAnsi"/>
                <w:b/>
                <w:sz w:val="24"/>
                <w:szCs w:val="24"/>
              </w:rPr>
            </w:pPr>
            <w:r w:rsidRPr="0057408D">
              <w:rPr>
                <w:rFonts w:asciiTheme="minorHAnsi" w:hAnsiTheme="minorHAnsi" w:cstheme="minorHAnsi"/>
                <w:b/>
                <w:sz w:val="24"/>
                <w:szCs w:val="24"/>
              </w:rPr>
              <w:t>20%</w:t>
            </w:r>
          </w:p>
        </w:tc>
      </w:tr>
      <w:tr w:rsidR="00D024A5" w:rsidRPr="008C6CBE" w14:paraId="14F71F09" w14:textId="77777777" w:rsidTr="009B2695">
        <w:trPr>
          <w:jc w:val="center"/>
        </w:trPr>
        <w:tc>
          <w:tcPr>
            <w:tcW w:w="4508" w:type="dxa"/>
          </w:tcPr>
          <w:p w14:paraId="21155869" w14:textId="6165A0DC" w:rsidR="00D024A5" w:rsidRPr="008C6CBE" w:rsidRDefault="00D024A5" w:rsidP="009B2695">
            <w:pPr>
              <w:rPr>
                <w:rFonts w:asciiTheme="minorHAnsi" w:hAnsiTheme="minorHAnsi" w:cstheme="minorHAnsi"/>
                <w:sz w:val="24"/>
                <w:szCs w:val="24"/>
              </w:rPr>
            </w:pPr>
            <w:r>
              <w:rPr>
                <w:rFonts w:asciiTheme="minorHAnsi" w:hAnsiTheme="minorHAnsi" w:cstheme="minorHAnsi"/>
                <w:sz w:val="24"/>
                <w:szCs w:val="24"/>
              </w:rPr>
              <w:t>Have excellent</w:t>
            </w:r>
            <w:r w:rsidRPr="00E665E2">
              <w:rPr>
                <w:rFonts w:asciiTheme="minorHAnsi" w:hAnsiTheme="minorHAnsi" w:cstheme="minorHAnsi"/>
                <w:sz w:val="24"/>
                <w:szCs w:val="24"/>
              </w:rPr>
              <w:t xml:space="preserve"> knowledge and understanding of</w:t>
            </w:r>
            <w:r w:rsidR="0093691C">
              <w:rPr>
                <w:rFonts w:asciiTheme="minorHAnsi" w:hAnsiTheme="minorHAnsi" w:cstheme="minorHAnsi"/>
                <w:sz w:val="24"/>
                <w:szCs w:val="24"/>
              </w:rPr>
              <w:t xml:space="preserve"> Product Specific Rules</w:t>
            </w:r>
            <w:r w:rsidRPr="00E665E2">
              <w:rPr>
                <w:rFonts w:asciiTheme="minorHAnsi" w:hAnsiTheme="minorHAnsi" w:cstheme="minorHAnsi"/>
                <w:sz w:val="24"/>
                <w:szCs w:val="24"/>
              </w:rPr>
              <w:t xml:space="preserve"> that impact on </w:t>
            </w:r>
            <w:r w:rsidR="0093691C">
              <w:rPr>
                <w:rFonts w:asciiTheme="minorHAnsi" w:hAnsiTheme="minorHAnsi" w:cstheme="minorHAnsi"/>
                <w:sz w:val="24"/>
                <w:szCs w:val="24"/>
              </w:rPr>
              <w:t xml:space="preserve">Free </w:t>
            </w:r>
            <w:r w:rsidRPr="00E665E2">
              <w:rPr>
                <w:rFonts w:asciiTheme="minorHAnsi" w:hAnsiTheme="minorHAnsi" w:cstheme="minorHAnsi"/>
                <w:sz w:val="24"/>
                <w:szCs w:val="24"/>
              </w:rPr>
              <w:t>Trade</w:t>
            </w:r>
            <w:r w:rsidR="0093691C">
              <w:rPr>
                <w:rFonts w:asciiTheme="minorHAnsi" w:hAnsiTheme="minorHAnsi" w:cstheme="minorHAnsi"/>
                <w:sz w:val="24"/>
                <w:szCs w:val="24"/>
              </w:rPr>
              <w:t xml:space="preserve"> Agreements</w:t>
            </w:r>
          </w:p>
        </w:tc>
        <w:tc>
          <w:tcPr>
            <w:tcW w:w="1337" w:type="dxa"/>
          </w:tcPr>
          <w:p w14:paraId="4AED843E" w14:textId="77777777" w:rsidR="00D024A5" w:rsidRPr="0057408D" w:rsidRDefault="00D024A5" w:rsidP="009B2695">
            <w:pPr>
              <w:rPr>
                <w:rFonts w:asciiTheme="minorHAnsi" w:hAnsiTheme="minorHAnsi" w:cstheme="minorHAnsi"/>
                <w:b/>
                <w:sz w:val="24"/>
                <w:szCs w:val="24"/>
              </w:rPr>
            </w:pPr>
            <w:r w:rsidRPr="0057408D">
              <w:rPr>
                <w:rFonts w:asciiTheme="minorHAnsi" w:hAnsiTheme="minorHAnsi" w:cstheme="minorHAnsi"/>
                <w:b/>
                <w:sz w:val="24"/>
                <w:szCs w:val="24"/>
              </w:rPr>
              <w:t xml:space="preserve">       40%</w:t>
            </w:r>
          </w:p>
        </w:tc>
      </w:tr>
      <w:tr w:rsidR="00D024A5" w:rsidRPr="008C6CBE" w14:paraId="60383F76" w14:textId="77777777" w:rsidTr="009B2695">
        <w:trPr>
          <w:jc w:val="center"/>
        </w:trPr>
        <w:tc>
          <w:tcPr>
            <w:tcW w:w="4508" w:type="dxa"/>
          </w:tcPr>
          <w:p w14:paraId="676E4DF2" w14:textId="12D90240" w:rsidR="00D024A5" w:rsidRPr="008C6CBE" w:rsidRDefault="00D024A5" w:rsidP="009B2695">
            <w:pPr>
              <w:rPr>
                <w:rFonts w:asciiTheme="minorHAnsi" w:hAnsiTheme="minorHAnsi" w:cstheme="minorHAnsi"/>
                <w:sz w:val="24"/>
                <w:szCs w:val="24"/>
              </w:rPr>
            </w:pPr>
            <w:r w:rsidRPr="008C6CBE">
              <w:rPr>
                <w:rFonts w:asciiTheme="minorHAnsi" w:hAnsiTheme="minorHAnsi" w:cstheme="minorHAnsi"/>
                <w:sz w:val="24"/>
                <w:szCs w:val="24"/>
              </w:rPr>
              <w:t xml:space="preserve">Demonstrated </w:t>
            </w:r>
            <w:r>
              <w:rPr>
                <w:rFonts w:asciiTheme="minorHAnsi" w:hAnsiTheme="minorHAnsi" w:cstheme="minorHAnsi"/>
                <w:sz w:val="24"/>
                <w:szCs w:val="24"/>
              </w:rPr>
              <w:t>r</w:t>
            </w:r>
            <w:r w:rsidRPr="008C6CBE">
              <w:rPr>
                <w:rFonts w:asciiTheme="minorHAnsi" w:hAnsiTheme="minorHAnsi" w:cstheme="minorHAnsi"/>
                <w:sz w:val="24"/>
                <w:szCs w:val="24"/>
              </w:rPr>
              <w:t>elevant experience</w:t>
            </w:r>
            <w:r>
              <w:rPr>
                <w:rFonts w:asciiTheme="minorHAnsi" w:hAnsiTheme="minorHAnsi" w:cstheme="minorHAnsi"/>
                <w:sz w:val="24"/>
                <w:szCs w:val="24"/>
              </w:rPr>
              <w:t xml:space="preserve"> in</w:t>
            </w:r>
            <w:r w:rsidR="0093691C">
              <w:rPr>
                <w:rFonts w:asciiTheme="minorHAnsi" w:hAnsiTheme="minorHAnsi" w:cstheme="minorHAnsi"/>
                <w:sz w:val="24"/>
                <w:szCs w:val="24"/>
              </w:rPr>
              <w:t xml:space="preserve"> the application of Product Specific Rules</w:t>
            </w:r>
            <w:r>
              <w:rPr>
                <w:rFonts w:asciiTheme="minorHAnsi" w:hAnsiTheme="minorHAnsi" w:cstheme="minorHAnsi"/>
                <w:sz w:val="24"/>
                <w:szCs w:val="24"/>
              </w:rPr>
              <w:t xml:space="preserve"> </w:t>
            </w:r>
            <w:r w:rsidR="0093691C">
              <w:rPr>
                <w:rFonts w:asciiTheme="minorHAnsi" w:hAnsiTheme="minorHAnsi" w:cstheme="minorHAnsi"/>
                <w:sz w:val="24"/>
                <w:szCs w:val="24"/>
              </w:rPr>
              <w:lastRenderedPageBreak/>
              <w:t>applicable in Free Trade Agreements</w:t>
            </w:r>
          </w:p>
        </w:tc>
        <w:tc>
          <w:tcPr>
            <w:tcW w:w="1337" w:type="dxa"/>
          </w:tcPr>
          <w:p w14:paraId="0DB1272A" w14:textId="77777777" w:rsidR="00D024A5" w:rsidRPr="0057408D" w:rsidRDefault="00D024A5" w:rsidP="009B2695">
            <w:pPr>
              <w:jc w:val="center"/>
              <w:rPr>
                <w:rFonts w:asciiTheme="minorHAnsi" w:hAnsiTheme="minorHAnsi" w:cstheme="minorHAnsi"/>
                <w:b/>
                <w:sz w:val="24"/>
                <w:szCs w:val="24"/>
              </w:rPr>
            </w:pPr>
            <w:r w:rsidRPr="0057408D">
              <w:rPr>
                <w:rFonts w:asciiTheme="minorHAnsi" w:hAnsiTheme="minorHAnsi" w:cstheme="minorHAnsi"/>
                <w:b/>
                <w:sz w:val="24"/>
                <w:szCs w:val="24"/>
              </w:rPr>
              <w:lastRenderedPageBreak/>
              <w:t>25%</w:t>
            </w:r>
          </w:p>
        </w:tc>
      </w:tr>
      <w:tr w:rsidR="00D024A5" w:rsidRPr="008C6CBE" w14:paraId="0A47C714" w14:textId="77777777" w:rsidTr="009B2695">
        <w:trPr>
          <w:jc w:val="center"/>
        </w:trPr>
        <w:tc>
          <w:tcPr>
            <w:tcW w:w="4508" w:type="dxa"/>
          </w:tcPr>
          <w:p w14:paraId="68E77D76" w14:textId="77777777" w:rsidR="00D024A5" w:rsidRPr="008C6CBE" w:rsidRDefault="00D024A5" w:rsidP="009B2695">
            <w:pPr>
              <w:rPr>
                <w:rFonts w:asciiTheme="minorHAnsi" w:hAnsiTheme="minorHAnsi" w:cstheme="minorHAnsi"/>
                <w:sz w:val="24"/>
                <w:szCs w:val="24"/>
              </w:rPr>
            </w:pPr>
            <w:r w:rsidRPr="008C6CBE">
              <w:rPr>
                <w:rFonts w:asciiTheme="minorHAnsi" w:hAnsiTheme="minorHAnsi" w:cstheme="minorHAnsi"/>
                <w:sz w:val="24"/>
                <w:szCs w:val="24"/>
              </w:rPr>
              <w:t>Cost</w:t>
            </w:r>
          </w:p>
        </w:tc>
        <w:tc>
          <w:tcPr>
            <w:tcW w:w="1337" w:type="dxa"/>
          </w:tcPr>
          <w:p w14:paraId="13C511C7" w14:textId="77777777" w:rsidR="00D024A5" w:rsidRPr="0057408D" w:rsidRDefault="00D024A5" w:rsidP="009B2695">
            <w:pPr>
              <w:jc w:val="center"/>
              <w:rPr>
                <w:rFonts w:asciiTheme="minorHAnsi" w:hAnsiTheme="minorHAnsi" w:cstheme="minorHAnsi"/>
                <w:b/>
                <w:sz w:val="24"/>
                <w:szCs w:val="24"/>
              </w:rPr>
            </w:pPr>
            <w:r w:rsidRPr="0057408D">
              <w:rPr>
                <w:rFonts w:asciiTheme="minorHAnsi" w:hAnsiTheme="minorHAnsi" w:cstheme="minorHAnsi"/>
                <w:b/>
                <w:sz w:val="24"/>
                <w:szCs w:val="24"/>
              </w:rPr>
              <w:t>15%</w:t>
            </w:r>
          </w:p>
        </w:tc>
      </w:tr>
    </w:tbl>
    <w:p w14:paraId="7EACFE30" w14:textId="77777777" w:rsidR="00D024A5" w:rsidRDefault="00D024A5" w:rsidP="00D024A5">
      <w:pPr>
        <w:tabs>
          <w:tab w:val="left" w:pos="840"/>
        </w:tabs>
        <w:jc w:val="both"/>
        <w:rPr>
          <w:rFonts w:asciiTheme="minorHAnsi" w:hAnsiTheme="minorHAnsi" w:cstheme="minorHAnsi"/>
          <w:sz w:val="24"/>
          <w:szCs w:val="24"/>
        </w:rPr>
      </w:pPr>
    </w:p>
    <w:p w14:paraId="4DA072EB"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The consultant will submit a detailed budget proposal, including professional fees, travel expenses, and any other costs associated with the implementation of the consultancy.</w:t>
      </w:r>
    </w:p>
    <w:p w14:paraId="38E9667E" w14:textId="7E5CD223" w:rsidR="00D024A5" w:rsidRDefault="00D024A5" w:rsidP="00D024A5">
      <w:pPr>
        <w:spacing w:line="276" w:lineRule="auto"/>
        <w:jc w:val="both"/>
        <w:rPr>
          <w:rFonts w:ascii="Calibri" w:eastAsiaTheme="minorHAnsi" w:hAnsi="Calibri" w:cs="Calibri"/>
          <w:sz w:val="24"/>
        </w:rPr>
      </w:pPr>
    </w:p>
    <w:p w14:paraId="0A053A85" w14:textId="77777777" w:rsidR="00D024A5" w:rsidRPr="008C6CBE" w:rsidRDefault="00D024A5" w:rsidP="00D024A5">
      <w:pPr>
        <w:widowControl/>
        <w:tabs>
          <w:tab w:val="left" w:pos="840"/>
        </w:tabs>
        <w:autoSpaceDE/>
        <w:autoSpaceDN/>
        <w:jc w:val="both"/>
        <w:rPr>
          <w:rFonts w:asciiTheme="minorHAnsi" w:hAnsiTheme="minorHAnsi" w:cstheme="minorHAnsi"/>
          <w:b/>
          <w:sz w:val="24"/>
          <w:szCs w:val="24"/>
          <w:lang w:val="en-NZ"/>
        </w:rPr>
      </w:pPr>
      <w:r w:rsidRPr="008C6CBE">
        <w:rPr>
          <w:rFonts w:asciiTheme="minorHAnsi" w:hAnsiTheme="minorHAnsi" w:cstheme="minorHAnsi"/>
          <w:b/>
          <w:sz w:val="24"/>
          <w:szCs w:val="24"/>
          <w:lang w:val="en-NZ"/>
        </w:rPr>
        <w:t>5. Qualifications &amp; Skills</w:t>
      </w:r>
    </w:p>
    <w:p w14:paraId="05A2B3DF" w14:textId="77777777" w:rsidR="00D024A5" w:rsidRPr="00D024A5" w:rsidRDefault="00D024A5" w:rsidP="00D024A5">
      <w:pPr>
        <w:tabs>
          <w:tab w:val="left" w:pos="840"/>
        </w:tabs>
        <w:jc w:val="both"/>
        <w:rPr>
          <w:rFonts w:asciiTheme="minorHAnsi" w:hAnsiTheme="minorHAnsi" w:cstheme="minorHAnsi"/>
          <w:sz w:val="24"/>
          <w:szCs w:val="24"/>
        </w:rPr>
      </w:pPr>
      <w:r w:rsidRPr="008C6CBE">
        <w:rPr>
          <w:rFonts w:asciiTheme="minorHAnsi" w:hAnsiTheme="minorHAnsi" w:cstheme="minorHAnsi"/>
          <w:sz w:val="24"/>
          <w:szCs w:val="24"/>
          <w:lang w:val="en-NZ"/>
        </w:rPr>
        <w:t xml:space="preserve">5.1 </w:t>
      </w:r>
      <w:r w:rsidRPr="00D024A5">
        <w:rPr>
          <w:rFonts w:asciiTheme="minorHAnsi" w:hAnsiTheme="minorHAnsi" w:cstheme="minorHAnsi"/>
          <w:sz w:val="24"/>
          <w:szCs w:val="24"/>
        </w:rPr>
        <w:t>The consultant should possess the following qualifications and expertise:</w:t>
      </w:r>
    </w:p>
    <w:p w14:paraId="4DDB244A" w14:textId="77777777" w:rsidR="00D024A5" w:rsidRPr="00D024A5" w:rsidRDefault="00D024A5" w:rsidP="00D024A5">
      <w:pPr>
        <w:tabs>
          <w:tab w:val="left" w:pos="840"/>
        </w:tabs>
        <w:jc w:val="both"/>
        <w:rPr>
          <w:rFonts w:asciiTheme="minorHAnsi" w:hAnsiTheme="minorHAnsi" w:cstheme="minorHAnsi"/>
          <w:sz w:val="24"/>
          <w:szCs w:val="24"/>
        </w:rPr>
      </w:pPr>
    </w:p>
    <w:p w14:paraId="6B0C0026"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a) Advanced degree in trade, economics, international development, or a related field.</w:t>
      </w:r>
    </w:p>
    <w:p w14:paraId="466EA6C5"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b) Proven experience and expertise in trade policy, specifically in the interpretation and application of product-specific rules.</w:t>
      </w:r>
    </w:p>
    <w:p w14:paraId="1E009BE0"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 xml:space="preserve">c) Familiarity with the </w:t>
      </w:r>
      <w:proofErr w:type="spellStart"/>
      <w:r w:rsidRPr="00D024A5">
        <w:rPr>
          <w:rFonts w:asciiTheme="minorHAnsi" w:hAnsiTheme="minorHAnsi" w:cstheme="minorHAnsi"/>
          <w:sz w:val="24"/>
          <w:szCs w:val="24"/>
        </w:rPr>
        <w:t>iEPA</w:t>
      </w:r>
      <w:proofErr w:type="spellEnd"/>
      <w:r w:rsidRPr="00D024A5">
        <w:rPr>
          <w:rFonts w:asciiTheme="minorHAnsi" w:hAnsiTheme="minorHAnsi" w:cstheme="minorHAnsi"/>
          <w:sz w:val="24"/>
          <w:szCs w:val="24"/>
        </w:rPr>
        <w:t xml:space="preserve"> and its PSR provisions is highly desirable.</w:t>
      </w:r>
    </w:p>
    <w:p w14:paraId="18689EB8"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d) Demonstrated experience in providing technical assistance and capacity-building support to developing countries.</w:t>
      </w:r>
    </w:p>
    <w:p w14:paraId="009DB11E"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e) Strong analytical and report writing skills.</w:t>
      </w:r>
    </w:p>
    <w:p w14:paraId="3CA08F2F" w14:textId="77777777" w:rsidR="00D024A5" w:rsidRPr="00D024A5" w:rsidRDefault="00D024A5" w:rsidP="00D024A5">
      <w:pPr>
        <w:tabs>
          <w:tab w:val="left" w:pos="840"/>
        </w:tabs>
        <w:jc w:val="both"/>
        <w:rPr>
          <w:rFonts w:asciiTheme="minorHAnsi" w:hAnsiTheme="minorHAnsi" w:cstheme="minorHAnsi"/>
          <w:sz w:val="24"/>
          <w:szCs w:val="24"/>
        </w:rPr>
      </w:pPr>
      <w:r w:rsidRPr="00D024A5">
        <w:rPr>
          <w:rFonts w:asciiTheme="minorHAnsi" w:hAnsiTheme="minorHAnsi" w:cstheme="minorHAnsi"/>
          <w:sz w:val="24"/>
          <w:szCs w:val="24"/>
        </w:rPr>
        <w:t>f) Excellent communication and interpersonal skills.</w:t>
      </w:r>
    </w:p>
    <w:p w14:paraId="76A1DC42" w14:textId="77777777" w:rsidR="00D024A5" w:rsidRPr="00DE4A34" w:rsidRDefault="00D024A5" w:rsidP="00D024A5">
      <w:pPr>
        <w:tabs>
          <w:tab w:val="left" w:pos="840"/>
        </w:tabs>
        <w:jc w:val="both"/>
        <w:rPr>
          <w:rFonts w:asciiTheme="minorHAnsi" w:hAnsiTheme="minorHAnsi" w:cstheme="minorHAnsi"/>
          <w:sz w:val="8"/>
          <w:szCs w:val="24"/>
          <w:lang w:val="en-NZ"/>
        </w:rPr>
      </w:pPr>
    </w:p>
    <w:p w14:paraId="3A8BC1A5" w14:textId="77777777" w:rsidR="00D024A5" w:rsidRDefault="00D024A5" w:rsidP="00D024A5">
      <w:pPr>
        <w:widowControl/>
        <w:autoSpaceDE/>
        <w:autoSpaceDN/>
        <w:jc w:val="both"/>
        <w:rPr>
          <w:rFonts w:asciiTheme="minorHAnsi" w:hAnsiTheme="minorHAnsi" w:cstheme="minorHAnsi"/>
          <w:b/>
          <w:sz w:val="24"/>
          <w:szCs w:val="24"/>
          <w:lang w:val="en-NZ"/>
        </w:rPr>
      </w:pPr>
      <w:r w:rsidRPr="008C6CBE">
        <w:rPr>
          <w:rFonts w:asciiTheme="minorHAnsi" w:hAnsiTheme="minorHAnsi" w:cstheme="minorHAnsi"/>
          <w:b/>
          <w:sz w:val="24"/>
          <w:szCs w:val="24"/>
          <w:lang w:val="en-NZ"/>
        </w:rPr>
        <w:t>6. Governance and Management</w:t>
      </w:r>
    </w:p>
    <w:p w14:paraId="1E909F8D" w14:textId="77777777" w:rsidR="00D024A5" w:rsidRPr="00DE4A34" w:rsidRDefault="00D024A5" w:rsidP="00D024A5">
      <w:pPr>
        <w:widowControl/>
        <w:autoSpaceDE/>
        <w:autoSpaceDN/>
        <w:jc w:val="both"/>
        <w:rPr>
          <w:rFonts w:asciiTheme="minorHAnsi" w:hAnsiTheme="minorHAnsi" w:cstheme="minorHAnsi"/>
          <w:b/>
          <w:sz w:val="14"/>
          <w:szCs w:val="24"/>
          <w:lang w:val="en-NZ"/>
        </w:rPr>
      </w:pPr>
    </w:p>
    <w:p w14:paraId="2D459813" w14:textId="77777777" w:rsidR="00D024A5" w:rsidRDefault="00D024A5" w:rsidP="00D024A5">
      <w:pPr>
        <w:widowControl/>
        <w:autoSpaceDE/>
        <w:autoSpaceDN/>
        <w:rPr>
          <w:rFonts w:asciiTheme="minorHAnsi" w:hAnsiTheme="minorHAnsi" w:cstheme="minorHAnsi"/>
          <w:sz w:val="24"/>
          <w:szCs w:val="24"/>
        </w:rPr>
      </w:pPr>
      <w:r w:rsidRPr="008C6CBE">
        <w:rPr>
          <w:rFonts w:asciiTheme="minorHAnsi" w:hAnsiTheme="minorHAnsi" w:cstheme="minorHAnsi"/>
          <w:sz w:val="24"/>
          <w:szCs w:val="24"/>
          <w:lang w:val="en-NZ"/>
        </w:rPr>
        <w:t xml:space="preserve">6.1 </w:t>
      </w:r>
      <w:r w:rsidRPr="00D024A5">
        <w:rPr>
          <w:rFonts w:asciiTheme="minorHAnsi" w:hAnsiTheme="minorHAnsi" w:cstheme="minorHAnsi"/>
          <w:sz w:val="24"/>
          <w:szCs w:val="24"/>
        </w:rPr>
        <w:t>The consultant will report to the Project Manager of the EU funded IMPACT project and collaborate closely with the UNCTAD team. Regular coordination meetings will be held to monitor progress and provide guidance.</w:t>
      </w:r>
    </w:p>
    <w:p w14:paraId="61E7DF0D" w14:textId="77777777" w:rsidR="00D024A5" w:rsidRDefault="00D024A5" w:rsidP="00D024A5">
      <w:pPr>
        <w:widowControl/>
        <w:autoSpaceDE/>
        <w:autoSpaceDN/>
        <w:rPr>
          <w:rFonts w:asciiTheme="minorHAnsi" w:hAnsiTheme="minorHAnsi" w:cstheme="minorHAnsi"/>
          <w:sz w:val="24"/>
          <w:szCs w:val="24"/>
        </w:rPr>
      </w:pPr>
      <w:r>
        <w:rPr>
          <w:rFonts w:asciiTheme="minorHAnsi" w:hAnsiTheme="minorHAnsi" w:cstheme="minorHAnsi"/>
          <w:sz w:val="24"/>
          <w:szCs w:val="24"/>
        </w:rPr>
        <w:t xml:space="preserve">6.2 </w:t>
      </w:r>
      <w:r w:rsidRPr="00D024A5">
        <w:rPr>
          <w:rFonts w:asciiTheme="minorHAnsi" w:hAnsiTheme="minorHAnsi" w:cstheme="minorHAnsi"/>
          <w:sz w:val="24"/>
          <w:szCs w:val="24"/>
        </w:rPr>
        <w:t>All intellectual property rights arising from the consultancy, including reports, training materials, and other deliverables, shall be the property of the EU funded IMPACT project and UNCTAD.</w:t>
      </w:r>
    </w:p>
    <w:p w14:paraId="1764E0DF" w14:textId="77777777" w:rsidR="00D024A5" w:rsidRPr="00D024A5" w:rsidRDefault="00D024A5" w:rsidP="00D024A5">
      <w:pPr>
        <w:widowControl/>
        <w:autoSpaceDE/>
        <w:autoSpaceDN/>
        <w:rPr>
          <w:rFonts w:asciiTheme="minorHAnsi" w:hAnsiTheme="minorHAnsi" w:cstheme="minorHAnsi"/>
          <w:sz w:val="24"/>
          <w:szCs w:val="24"/>
        </w:rPr>
      </w:pPr>
      <w:r>
        <w:rPr>
          <w:rFonts w:asciiTheme="minorHAnsi" w:hAnsiTheme="minorHAnsi" w:cstheme="minorHAnsi"/>
          <w:sz w:val="24"/>
          <w:szCs w:val="24"/>
        </w:rPr>
        <w:t xml:space="preserve">6.3 </w:t>
      </w:r>
      <w:r w:rsidRPr="00D024A5">
        <w:rPr>
          <w:rFonts w:asciiTheme="minorHAnsi" w:hAnsiTheme="minorHAnsi" w:cstheme="minorHAnsi"/>
          <w:sz w:val="24"/>
          <w:szCs w:val="24"/>
        </w:rPr>
        <w:t>The evaluation committee will review and evaluate the submitted proposals based on the evaluation criteria outlined above. The selected consultant will be notified within [number of weeks] weeks from the submission deadline.</w:t>
      </w:r>
    </w:p>
    <w:p w14:paraId="14139B1D" w14:textId="77777777" w:rsidR="00D024A5" w:rsidRPr="00D024A5" w:rsidRDefault="00D024A5" w:rsidP="00D024A5">
      <w:pPr>
        <w:widowControl/>
        <w:autoSpaceDE/>
        <w:autoSpaceDN/>
        <w:rPr>
          <w:rFonts w:asciiTheme="minorHAnsi" w:hAnsiTheme="minorHAnsi" w:cstheme="minorHAnsi"/>
          <w:sz w:val="24"/>
          <w:szCs w:val="24"/>
        </w:rPr>
      </w:pPr>
    </w:p>
    <w:p w14:paraId="4F3261AE" w14:textId="77777777" w:rsidR="00D024A5" w:rsidRPr="00DE4A34" w:rsidRDefault="00D024A5" w:rsidP="00D024A5">
      <w:pPr>
        <w:widowControl/>
        <w:autoSpaceDE/>
        <w:autoSpaceDN/>
        <w:rPr>
          <w:rFonts w:asciiTheme="minorHAnsi" w:hAnsiTheme="minorHAnsi" w:cstheme="minorHAnsi"/>
          <w:sz w:val="14"/>
          <w:szCs w:val="24"/>
          <w:lang w:val="en-NZ"/>
        </w:rPr>
      </w:pPr>
    </w:p>
    <w:p w14:paraId="5ADA2840" w14:textId="77777777" w:rsidR="00D024A5" w:rsidRPr="008C6CBE" w:rsidRDefault="00D024A5" w:rsidP="00D024A5">
      <w:pPr>
        <w:widowControl/>
        <w:autoSpaceDE/>
        <w:autoSpaceDN/>
        <w:jc w:val="both"/>
        <w:rPr>
          <w:rFonts w:asciiTheme="minorHAnsi" w:hAnsiTheme="minorHAnsi" w:cstheme="minorHAnsi"/>
          <w:b/>
          <w:sz w:val="24"/>
          <w:szCs w:val="24"/>
          <w:lang w:val="en-NZ"/>
        </w:rPr>
      </w:pPr>
      <w:r>
        <w:rPr>
          <w:rFonts w:asciiTheme="minorHAnsi" w:hAnsiTheme="minorHAnsi" w:cstheme="minorHAnsi"/>
          <w:b/>
          <w:sz w:val="24"/>
          <w:szCs w:val="24"/>
          <w:lang w:val="en-NZ"/>
        </w:rPr>
        <w:t>7</w:t>
      </w:r>
      <w:r w:rsidRPr="008C6CBE">
        <w:rPr>
          <w:rFonts w:asciiTheme="minorHAnsi" w:hAnsiTheme="minorHAnsi" w:cstheme="minorHAnsi"/>
          <w:b/>
          <w:sz w:val="24"/>
          <w:szCs w:val="24"/>
          <w:lang w:val="en-NZ"/>
        </w:rPr>
        <w:t>. Contract Duration:</w:t>
      </w:r>
    </w:p>
    <w:p w14:paraId="7E47097F" w14:textId="20797EB1" w:rsidR="00D024A5" w:rsidRDefault="00D024A5" w:rsidP="00D024A5">
      <w:pPr>
        <w:jc w:val="both"/>
        <w:rPr>
          <w:rFonts w:asciiTheme="minorHAnsi" w:hAnsiTheme="minorHAnsi" w:cstheme="minorHAnsi"/>
          <w:sz w:val="24"/>
          <w:szCs w:val="24"/>
        </w:rPr>
      </w:pPr>
      <w:r w:rsidRPr="0057408D">
        <w:rPr>
          <w:rFonts w:asciiTheme="minorHAnsi" w:hAnsiTheme="minorHAnsi" w:cstheme="minorHAnsi"/>
          <w:sz w:val="24"/>
          <w:szCs w:val="24"/>
          <w:lang w:val="en-NZ"/>
        </w:rPr>
        <w:t xml:space="preserve">7.1 </w:t>
      </w:r>
      <w:r w:rsidRPr="00D024A5">
        <w:rPr>
          <w:rFonts w:asciiTheme="minorHAnsi" w:hAnsiTheme="minorHAnsi" w:cstheme="minorHAnsi"/>
          <w:sz w:val="24"/>
          <w:szCs w:val="24"/>
        </w:rPr>
        <w:t xml:space="preserve">The consultancy is expected to commence on </w:t>
      </w:r>
      <w:r w:rsidR="002F1499">
        <w:rPr>
          <w:rFonts w:asciiTheme="minorHAnsi" w:hAnsiTheme="minorHAnsi" w:cstheme="minorHAnsi"/>
          <w:sz w:val="24"/>
          <w:szCs w:val="24"/>
        </w:rPr>
        <w:t>March 2024</w:t>
      </w:r>
      <w:r w:rsidRPr="00D024A5">
        <w:rPr>
          <w:rFonts w:asciiTheme="minorHAnsi" w:hAnsiTheme="minorHAnsi" w:cstheme="minorHAnsi"/>
          <w:sz w:val="24"/>
          <w:szCs w:val="24"/>
        </w:rPr>
        <w:t xml:space="preserve"> and be completed within </w:t>
      </w:r>
      <w:r w:rsidR="002F1499">
        <w:rPr>
          <w:rFonts w:asciiTheme="minorHAnsi" w:hAnsiTheme="minorHAnsi" w:cstheme="minorHAnsi"/>
          <w:sz w:val="24"/>
          <w:szCs w:val="24"/>
        </w:rPr>
        <w:t>2</w:t>
      </w:r>
      <w:r w:rsidRPr="00D024A5">
        <w:rPr>
          <w:rFonts w:asciiTheme="minorHAnsi" w:hAnsiTheme="minorHAnsi" w:cstheme="minorHAnsi"/>
          <w:sz w:val="24"/>
          <w:szCs w:val="24"/>
        </w:rPr>
        <w:t xml:space="preserve"> months.</w:t>
      </w:r>
    </w:p>
    <w:p w14:paraId="06443CB5" w14:textId="3C8B610C" w:rsidR="00D024A5" w:rsidRPr="00D024A5" w:rsidRDefault="00D024A5" w:rsidP="00D024A5">
      <w:pPr>
        <w:jc w:val="both"/>
        <w:rPr>
          <w:rFonts w:asciiTheme="minorHAnsi" w:hAnsiTheme="minorHAnsi" w:cstheme="minorHAnsi"/>
          <w:sz w:val="24"/>
          <w:szCs w:val="24"/>
        </w:rPr>
      </w:pPr>
      <w:r>
        <w:rPr>
          <w:rFonts w:asciiTheme="minorHAnsi" w:hAnsiTheme="minorHAnsi" w:cstheme="minorHAnsi"/>
          <w:sz w:val="24"/>
          <w:szCs w:val="24"/>
        </w:rPr>
        <w:t xml:space="preserve">7.2 </w:t>
      </w:r>
      <w:r w:rsidRPr="00D024A5">
        <w:rPr>
          <w:rFonts w:asciiTheme="minorHAnsi" w:hAnsiTheme="minorHAnsi" w:cstheme="minorHAnsi"/>
          <w:sz w:val="24"/>
          <w:szCs w:val="24"/>
        </w:rPr>
        <w:t>Interested consultants are requested to submit a technical and financial proposal, along with their CV and references</w:t>
      </w:r>
      <w:r w:rsidR="00972B76">
        <w:rPr>
          <w:rFonts w:asciiTheme="minorHAnsi" w:hAnsiTheme="minorHAnsi" w:cstheme="minorHAnsi"/>
          <w:sz w:val="24"/>
          <w:szCs w:val="24"/>
        </w:rPr>
        <w:t>, through the OCO website tender portal page before 31</w:t>
      </w:r>
      <w:r w:rsidR="00972B76" w:rsidRPr="00972B76">
        <w:rPr>
          <w:rFonts w:asciiTheme="minorHAnsi" w:hAnsiTheme="minorHAnsi" w:cstheme="minorHAnsi"/>
          <w:sz w:val="24"/>
          <w:szCs w:val="24"/>
          <w:vertAlign w:val="superscript"/>
        </w:rPr>
        <w:t>st</w:t>
      </w:r>
      <w:r w:rsidR="00972B76">
        <w:rPr>
          <w:rFonts w:asciiTheme="minorHAnsi" w:hAnsiTheme="minorHAnsi" w:cstheme="minorHAnsi"/>
          <w:sz w:val="24"/>
          <w:szCs w:val="24"/>
        </w:rPr>
        <w:t xml:space="preserve"> January</w:t>
      </w:r>
      <w:r w:rsidR="002F1499">
        <w:rPr>
          <w:rFonts w:asciiTheme="minorHAnsi" w:hAnsiTheme="minorHAnsi" w:cstheme="minorHAnsi"/>
          <w:sz w:val="24"/>
          <w:szCs w:val="24"/>
        </w:rPr>
        <w:t xml:space="preserve"> 2024.</w:t>
      </w:r>
    </w:p>
    <w:p w14:paraId="02D9B111" w14:textId="77777777" w:rsidR="00D024A5" w:rsidRPr="00D024A5" w:rsidRDefault="00D024A5" w:rsidP="00D024A5">
      <w:pPr>
        <w:jc w:val="both"/>
        <w:rPr>
          <w:rFonts w:asciiTheme="minorHAnsi" w:hAnsiTheme="minorHAnsi" w:cstheme="minorHAnsi"/>
          <w:sz w:val="24"/>
          <w:szCs w:val="24"/>
        </w:rPr>
      </w:pPr>
    </w:p>
    <w:p w14:paraId="746A8D53" w14:textId="77777777" w:rsidR="00D024A5" w:rsidRDefault="00D024A5" w:rsidP="00D024A5">
      <w:pPr>
        <w:spacing w:line="276" w:lineRule="auto"/>
        <w:jc w:val="both"/>
        <w:rPr>
          <w:rFonts w:asciiTheme="minorHAnsi" w:hAnsiTheme="minorHAnsi" w:cstheme="minorHAnsi"/>
          <w:b/>
          <w:color w:val="000000" w:themeColor="text1"/>
          <w:sz w:val="24"/>
          <w:szCs w:val="24"/>
        </w:rPr>
      </w:pPr>
    </w:p>
    <w:p w14:paraId="36BC932E" w14:textId="77777777" w:rsidR="00D024A5" w:rsidRPr="0057408D" w:rsidRDefault="00D024A5" w:rsidP="00D024A5">
      <w:pPr>
        <w:spacing w:line="276" w:lineRule="auto"/>
        <w:jc w:val="both"/>
        <w:rPr>
          <w:rFonts w:asciiTheme="minorHAnsi" w:hAnsiTheme="minorHAnsi" w:cstheme="minorHAnsi"/>
          <w:b/>
          <w:color w:val="000000" w:themeColor="text1"/>
          <w:sz w:val="24"/>
          <w:szCs w:val="24"/>
        </w:rPr>
      </w:pPr>
      <w:r w:rsidRPr="0057408D">
        <w:rPr>
          <w:rFonts w:asciiTheme="minorHAnsi" w:hAnsiTheme="minorHAnsi" w:cstheme="minorHAnsi"/>
          <w:b/>
          <w:bCs/>
          <w:color w:val="000000" w:themeColor="text1"/>
          <w:sz w:val="24"/>
          <w:szCs w:val="24"/>
        </w:rPr>
        <w:t xml:space="preserve">Contact </w:t>
      </w:r>
    </w:p>
    <w:p w14:paraId="7B671703" w14:textId="77777777" w:rsidR="00D024A5" w:rsidRPr="0057408D" w:rsidRDefault="00D024A5" w:rsidP="00D024A5">
      <w:pPr>
        <w:spacing w:line="276" w:lineRule="auto"/>
        <w:jc w:val="both"/>
        <w:rPr>
          <w:rFonts w:asciiTheme="minorHAnsi" w:hAnsiTheme="minorHAnsi" w:cstheme="minorHAnsi"/>
          <w:color w:val="000000" w:themeColor="text1"/>
          <w:sz w:val="24"/>
          <w:szCs w:val="24"/>
        </w:rPr>
      </w:pPr>
      <w:r w:rsidRPr="0057408D">
        <w:rPr>
          <w:rFonts w:asciiTheme="minorHAnsi" w:hAnsiTheme="minorHAnsi" w:cstheme="minorHAnsi"/>
          <w:color w:val="000000" w:themeColor="text1"/>
          <w:sz w:val="24"/>
          <w:szCs w:val="24"/>
        </w:rPr>
        <w:t xml:space="preserve">For further information, please contact: </w:t>
      </w:r>
    </w:p>
    <w:p w14:paraId="49F6925C" w14:textId="3CEABCFC" w:rsidR="00D024A5" w:rsidRDefault="00D024A5" w:rsidP="00D024A5">
      <w:pPr>
        <w:spacing w:line="276" w:lineRule="auto"/>
        <w:jc w:val="both"/>
        <w:rPr>
          <w:rFonts w:ascii="Calibri" w:eastAsiaTheme="minorHAnsi" w:hAnsi="Calibri" w:cs="Calibri"/>
          <w:sz w:val="24"/>
        </w:rPr>
      </w:pPr>
      <w:r>
        <w:rPr>
          <w:rFonts w:asciiTheme="minorHAnsi" w:hAnsiTheme="minorHAnsi" w:cstheme="minorHAnsi"/>
          <w:color w:val="000000" w:themeColor="text1"/>
          <w:sz w:val="24"/>
          <w:szCs w:val="24"/>
        </w:rPr>
        <w:t xml:space="preserve">Mr. John Sam </w:t>
      </w:r>
      <w:r w:rsidRPr="0057408D">
        <w:rPr>
          <w:rFonts w:asciiTheme="minorHAnsi" w:hAnsiTheme="minorHAnsi" w:cstheme="minorHAnsi"/>
          <w:color w:val="000000" w:themeColor="text1"/>
          <w:sz w:val="24"/>
          <w:szCs w:val="24"/>
        </w:rPr>
        <w:t xml:space="preserve"> </w:t>
      </w:r>
      <w:hyperlink r:id="rId9" w:history="1">
        <w:r w:rsidRPr="005A1020">
          <w:rPr>
            <w:rStyle w:val="Hyperlink"/>
            <w:rFonts w:asciiTheme="minorHAnsi" w:hAnsiTheme="minorHAnsi" w:cstheme="minorHAnsi"/>
            <w:sz w:val="24"/>
            <w:szCs w:val="24"/>
          </w:rPr>
          <w:t>JohnS@ocosec.org</w:t>
        </w:r>
      </w:hyperlink>
    </w:p>
    <w:p w14:paraId="651F9774" w14:textId="106DEA39" w:rsidR="00D024A5" w:rsidRDefault="00D024A5" w:rsidP="00D024A5">
      <w:pPr>
        <w:spacing w:line="276" w:lineRule="auto"/>
        <w:jc w:val="both"/>
        <w:rPr>
          <w:rFonts w:ascii="Calibri" w:eastAsiaTheme="minorHAnsi" w:hAnsi="Calibri" w:cs="Calibri"/>
          <w:sz w:val="24"/>
        </w:rPr>
      </w:pPr>
    </w:p>
    <w:p w14:paraId="63BF522A" w14:textId="175D9E11" w:rsidR="00D024A5" w:rsidRDefault="00D024A5" w:rsidP="00D024A5">
      <w:pPr>
        <w:spacing w:line="276" w:lineRule="auto"/>
        <w:jc w:val="both"/>
        <w:rPr>
          <w:rFonts w:ascii="Calibri" w:eastAsiaTheme="minorHAnsi" w:hAnsi="Calibri" w:cs="Calibri"/>
          <w:sz w:val="24"/>
        </w:rPr>
      </w:pPr>
    </w:p>
    <w:p w14:paraId="197D7C89" w14:textId="77777777" w:rsidR="00B26709" w:rsidRPr="00B26709" w:rsidRDefault="00B26709" w:rsidP="00B26709">
      <w:pPr>
        <w:pStyle w:val="BodyText"/>
        <w:ind w:left="284"/>
        <w:jc w:val="both"/>
        <w:rPr>
          <w:rFonts w:asciiTheme="minorHAnsi" w:hAnsiTheme="minorHAnsi" w:cstheme="minorHAnsi"/>
          <w:b/>
          <w:color w:val="000000" w:themeColor="text1"/>
          <w:sz w:val="14"/>
        </w:rPr>
      </w:pPr>
    </w:p>
    <w:p w14:paraId="06D05C83" w14:textId="77777777" w:rsidR="00844C3C" w:rsidRPr="008C6CBE" w:rsidRDefault="00844C3C" w:rsidP="00EC57DA">
      <w:pPr>
        <w:tabs>
          <w:tab w:val="left" w:pos="840"/>
        </w:tabs>
        <w:jc w:val="both"/>
        <w:rPr>
          <w:rFonts w:asciiTheme="minorHAnsi" w:hAnsiTheme="minorHAnsi" w:cstheme="minorHAnsi"/>
          <w:sz w:val="24"/>
          <w:szCs w:val="24"/>
          <w:lang w:val="en-NZ"/>
        </w:rPr>
      </w:pPr>
    </w:p>
    <w:p w14:paraId="7EDA4F11" w14:textId="1436D1F6" w:rsidR="00384230" w:rsidRPr="00D024A5" w:rsidRDefault="00D024A5" w:rsidP="0057408D">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sectPr w:rsidR="00384230" w:rsidRPr="00D024A5" w:rsidSect="00883121">
      <w:headerReference w:type="default" r:id="rId10"/>
      <w:footerReference w:type="default" r:id="rId11"/>
      <w:pgSz w:w="12240" w:h="15840"/>
      <w:pgMar w:top="1440" w:right="1440" w:bottom="993" w:left="1440" w:header="0" w:footer="8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71EA" w14:textId="77777777" w:rsidR="00883121" w:rsidRDefault="00883121">
      <w:r>
        <w:separator/>
      </w:r>
    </w:p>
  </w:endnote>
  <w:endnote w:type="continuationSeparator" w:id="0">
    <w:p w14:paraId="761E444F" w14:textId="77777777" w:rsidR="00883121" w:rsidRDefault="0088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DA7E" w14:textId="77777777" w:rsidR="00463D59" w:rsidRDefault="001B4B5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F2ECF60" wp14:editId="01D661C8">
              <wp:simplePos x="0" y="0"/>
              <wp:positionH relativeFrom="page">
                <wp:posOffset>3827780</wp:posOffset>
              </wp:positionH>
              <wp:positionV relativeFrom="page">
                <wp:posOffset>9399905</wp:posOffset>
              </wp:positionV>
              <wp:extent cx="117475" cy="15938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E936" w14:textId="5D9515D3" w:rsidR="00463D59" w:rsidRDefault="001B4B57">
                          <w:pPr>
                            <w:spacing w:before="12"/>
                            <w:ind w:left="40"/>
                            <w:rPr>
                              <w:sz w:val="19"/>
                            </w:rPr>
                          </w:pPr>
                          <w:r>
                            <w:fldChar w:fldCharType="begin"/>
                          </w:r>
                          <w:r>
                            <w:rPr>
                              <w:w w:val="99"/>
                              <w:sz w:val="19"/>
                            </w:rPr>
                            <w:instrText xml:space="preserve"> PAGE </w:instrText>
                          </w:r>
                          <w:r>
                            <w:fldChar w:fldCharType="separate"/>
                          </w:r>
                          <w:r w:rsidR="00D024A5">
                            <w:rPr>
                              <w:noProof/>
                              <w:w w:val="99"/>
                              <w:sz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ECF60" id="_x0000_t202" coordsize="21600,21600" o:spt="202" path="m,l,21600r21600,l21600,xe">
              <v:stroke joinstyle="miter"/>
              <v:path gradientshapeok="t" o:connecttype="rect"/>
            </v:shapetype>
            <v:shape id="Text Box 1" o:spid="_x0000_s1026" type="#_x0000_t202" style="position:absolute;margin-left:301.4pt;margin-top:740.15pt;width:9.25pt;height:1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" filled="f" stroked="f">
              <v:textbox inset="0,0,0,0">
                <w:txbxContent>
                  <w:p w14:paraId="1871E936" w14:textId="5D9515D3" w:rsidR="00463D59" w:rsidRDefault="001B4B57">
                    <w:pPr>
                      <w:spacing w:before="12"/>
                      <w:ind w:left="40"/>
                      <w:rPr>
                        <w:sz w:val="19"/>
                      </w:rPr>
                    </w:pPr>
                    <w:r>
                      <w:fldChar w:fldCharType="begin"/>
                    </w:r>
                    <w:r>
                      <w:rPr>
                        <w:w w:val="99"/>
                        <w:sz w:val="19"/>
                      </w:rPr>
                      <w:instrText xml:space="preserve"> PAGE </w:instrText>
                    </w:r>
                    <w:r>
                      <w:fldChar w:fldCharType="separate"/>
                    </w:r>
                    <w:r w:rsidR="00D024A5">
                      <w:rPr>
                        <w:noProof/>
                        <w:w w:val="99"/>
                        <w:sz w:val="1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FEE0" w14:textId="77777777" w:rsidR="00883121" w:rsidRDefault="00883121">
      <w:r>
        <w:separator/>
      </w:r>
    </w:p>
  </w:footnote>
  <w:footnote w:type="continuationSeparator" w:id="0">
    <w:p w14:paraId="68B7EFF6" w14:textId="77777777" w:rsidR="00883121" w:rsidRDefault="00883121">
      <w:r>
        <w:continuationSeparator/>
      </w:r>
    </w:p>
  </w:footnote>
  <w:footnote w:id="1">
    <w:p w14:paraId="2892AA3C" w14:textId="77777777" w:rsidR="00533CC4" w:rsidRDefault="00533CC4" w:rsidP="00533CC4">
      <w:pPr>
        <w:pStyle w:val="FootnoteText"/>
      </w:pPr>
      <w:r>
        <w:rPr>
          <w:rStyle w:val="FootnoteReference"/>
        </w:rPr>
        <w:footnoteRef/>
      </w:r>
      <w:r>
        <w:t xml:space="preserve"> </w:t>
      </w:r>
      <w:r w:rsidRPr="008174CA">
        <w:t>Cook Islands, Fiji, Kiribati, Marshall Islands, Federated States of Micronesia, Nauru, Niue, Palau, Papua New Guinea, Samoa, Solomon Islands, Timor-Leste, Tonga, Tuvalu, and Vanuatu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92FF" w14:textId="77777777" w:rsidR="00463D59" w:rsidRDefault="00463D59" w:rsidP="00481C4A">
    <w:pPr>
      <w:pStyle w:val="Header"/>
      <w:rPr>
        <w:noProof/>
      </w:rPr>
    </w:pPr>
  </w:p>
  <w:p w14:paraId="2BAEFADC" w14:textId="77777777" w:rsidR="00463D59" w:rsidRDefault="001B4B57" w:rsidP="00481C4A">
    <w:pPr>
      <w:pStyle w:val="Header"/>
      <w:jc w:val="center"/>
    </w:pPr>
    <w:r>
      <w:rPr>
        <w:noProof/>
      </w:rPr>
      <w:drawing>
        <wp:inline distT="0" distB="0" distL="0" distR="0" wp14:anchorId="4DE94D2E" wp14:editId="0A42C93D">
          <wp:extent cx="2377462" cy="60325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d name.jpg"/>
                  <pic:cNvPicPr/>
                </pic:nvPicPr>
                <pic:blipFill>
                  <a:blip r:embed="rId1">
                    <a:extLst>
                      <a:ext uri="{28A0092B-C50C-407E-A947-70E740481C1C}">
                        <a14:useLocalDpi xmlns:a14="http://schemas.microsoft.com/office/drawing/2010/main" val="0"/>
                      </a:ext>
                    </a:extLst>
                  </a:blip>
                  <a:stretch>
                    <a:fillRect/>
                  </a:stretch>
                </pic:blipFill>
                <pic:spPr>
                  <a:xfrm>
                    <a:off x="0" y="0"/>
                    <a:ext cx="2427416" cy="615925"/>
                  </a:xfrm>
                  <a:prstGeom prst="rect">
                    <a:avLst/>
                  </a:prstGeom>
                </pic:spPr>
              </pic:pic>
            </a:graphicData>
          </a:graphic>
        </wp:inline>
      </w:drawing>
    </w:r>
  </w:p>
  <w:p w14:paraId="72DA8291" w14:textId="77777777" w:rsidR="00463D59" w:rsidRDefault="0046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117"/>
    <w:multiLevelType w:val="hybridMultilevel"/>
    <w:tmpl w:val="649AF73E"/>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1672E1"/>
    <w:multiLevelType w:val="hybridMultilevel"/>
    <w:tmpl w:val="044E707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0E73"/>
    <w:multiLevelType w:val="hybridMultilevel"/>
    <w:tmpl w:val="3D8E02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C356EDC"/>
    <w:multiLevelType w:val="hybridMultilevel"/>
    <w:tmpl w:val="CBF6437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757095573">
    <w:abstractNumId w:val="0"/>
  </w:num>
  <w:num w:numId="2" w16cid:durableId="1014648990">
    <w:abstractNumId w:val="2"/>
  </w:num>
  <w:num w:numId="3" w16cid:durableId="1572345605">
    <w:abstractNumId w:val="3"/>
  </w:num>
  <w:num w:numId="4" w16cid:durableId="6598863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57"/>
    <w:rsid w:val="0001452A"/>
    <w:rsid w:val="0002306E"/>
    <w:rsid w:val="00031B18"/>
    <w:rsid w:val="0003271B"/>
    <w:rsid w:val="000369DF"/>
    <w:rsid w:val="0004159A"/>
    <w:rsid w:val="00044B5E"/>
    <w:rsid w:val="00052B84"/>
    <w:rsid w:val="00064311"/>
    <w:rsid w:val="000650F6"/>
    <w:rsid w:val="000825B0"/>
    <w:rsid w:val="000A0331"/>
    <w:rsid w:val="000A6F70"/>
    <w:rsid w:val="000B006F"/>
    <w:rsid w:val="000B15A9"/>
    <w:rsid w:val="000B79ED"/>
    <w:rsid w:val="000C41F8"/>
    <w:rsid w:val="000C56C3"/>
    <w:rsid w:val="000C642C"/>
    <w:rsid w:val="000D207F"/>
    <w:rsid w:val="000D24F4"/>
    <w:rsid w:val="000F6F9C"/>
    <w:rsid w:val="00103E63"/>
    <w:rsid w:val="001208E2"/>
    <w:rsid w:val="001227FA"/>
    <w:rsid w:val="00142FFF"/>
    <w:rsid w:val="00146F5B"/>
    <w:rsid w:val="001517A8"/>
    <w:rsid w:val="001665C9"/>
    <w:rsid w:val="00176D6B"/>
    <w:rsid w:val="00197E69"/>
    <w:rsid w:val="001B16F6"/>
    <w:rsid w:val="001B1811"/>
    <w:rsid w:val="001B1DAE"/>
    <w:rsid w:val="001B4B57"/>
    <w:rsid w:val="001F35F7"/>
    <w:rsid w:val="00230830"/>
    <w:rsid w:val="00240AA5"/>
    <w:rsid w:val="00260E54"/>
    <w:rsid w:val="002640A3"/>
    <w:rsid w:val="002648E8"/>
    <w:rsid w:val="00266D06"/>
    <w:rsid w:val="0027049B"/>
    <w:rsid w:val="002747EA"/>
    <w:rsid w:val="00282B25"/>
    <w:rsid w:val="002B1339"/>
    <w:rsid w:val="002B2F5C"/>
    <w:rsid w:val="002B4A01"/>
    <w:rsid w:val="002B6801"/>
    <w:rsid w:val="002C6981"/>
    <w:rsid w:val="002E7368"/>
    <w:rsid w:val="002F1499"/>
    <w:rsid w:val="002F7DB1"/>
    <w:rsid w:val="00304418"/>
    <w:rsid w:val="00304F80"/>
    <w:rsid w:val="00305817"/>
    <w:rsid w:val="00312F1A"/>
    <w:rsid w:val="0032046A"/>
    <w:rsid w:val="0033757B"/>
    <w:rsid w:val="003701B2"/>
    <w:rsid w:val="00384230"/>
    <w:rsid w:val="00391D83"/>
    <w:rsid w:val="00392BED"/>
    <w:rsid w:val="0039311E"/>
    <w:rsid w:val="00397C55"/>
    <w:rsid w:val="003C5130"/>
    <w:rsid w:val="003C68A3"/>
    <w:rsid w:val="003D1356"/>
    <w:rsid w:val="003D39C9"/>
    <w:rsid w:val="003D3D9D"/>
    <w:rsid w:val="003F6099"/>
    <w:rsid w:val="003F7B94"/>
    <w:rsid w:val="004004A3"/>
    <w:rsid w:val="00412D1B"/>
    <w:rsid w:val="00425148"/>
    <w:rsid w:val="00435E2E"/>
    <w:rsid w:val="004426AA"/>
    <w:rsid w:val="00446079"/>
    <w:rsid w:val="00452216"/>
    <w:rsid w:val="0045672F"/>
    <w:rsid w:val="00463D59"/>
    <w:rsid w:val="00481C4A"/>
    <w:rsid w:val="004929A9"/>
    <w:rsid w:val="004930FF"/>
    <w:rsid w:val="004C74C6"/>
    <w:rsid w:val="004D1B8E"/>
    <w:rsid w:val="004D6317"/>
    <w:rsid w:val="004E4038"/>
    <w:rsid w:val="004E5270"/>
    <w:rsid w:val="004E579C"/>
    <w:rsid w:val="004E5A2D"/>
    <w:rsid w:val="004E771D"/>
    <w:rsid w:val="004F6B8D"/>
    <w:rsid w:val="005001BB"/>
    <w:rsid w:val="005017AA"/>
    <w:rsid w:val="005203D6"/>
    <w:rsid w:val="00533CC4"/>
    <w:rsid w:val="00536E9F"/>
    <w:rsid w:val="00537B58"/>
    <w:rsid w:val="00540681"/>
    <w:rsid w:val="005454B4"/>
    <w:rsid w:val="00547137"/>
    <w:rsid w:val="00564D55"/>
    <w:rsid w:val="00570F42"/>
    <w:rsid w:val="0057408D"/>
    <w:rsid w:val="005815DA"/>
    <w:rsid w:val="00592E82"/>
    <w:rsid w:val="005B0705"/>
    <w:rsid w:val="005B28EB"/>
    <w:rsid w:val="005B3D21"/>
    <w:rsid w:val="005B51AF"/>
    <w:rsid w:val="005C5665"/>
    <w:rsid w:val="005C5AEE"/>
    <w:rsid w:val="005D2693"/>
    <w:rsid w:val="005D685E"/>
    <w:rsid w:val="005E2A74"/>
    <w:rsid w:val="005F49CD"/>
    <w:rsid w:val="00616E65"/>
    <w:rsid w:val="00620FF6"/>
    <w:rsid w:val="006262BE"/>
    <w:rsid w:val="00667AC6"/>
    <w:rsid w:val="00670ACD"/>
    <w:rsid w:val="00682710"/>
    <w:rsid w:val="00693A3E"/>
    <w:rsid w:val="006C12FF"/>
    <w:rsid w:val="006C2453"/>
    <w:rsid w:val="006C2FF4"/>
    <w:rsid w:val="006C4DCE"/>
    <w:rsid w:val="006C51FC"/>
    <w:rsid w:val="006D1444"/>
    <w:rsid w:val="006D3C9A"/>
    <w:rsid w:val="006E001F"/>
    <w:rsid w:val="006E15F9"/>
    <w:rsid w:val="007104B9"/>
    <w:rsid w:val="00712D1A"/>
    <w:rsid w:val="0072536C"/>
    <w:rsid w:val="007274AB"/>
    <w:rsid w:val="0073483F"/>
    <w:rsid w:val="00745934"/>
    <w:rsid w:val="00746ECB"/>
    <w:rsid w:val="00766234"/>
    <w:rsid w:val="00777466"/>
    <w:rsid w:val="007779DE"/>
    <w:rsid w:val="007A2A5E"/>
    <w:rsid w:val="007B4357"/>
    <w:rsid w:val="007B5BC5"/>
    <w:rsid w:val="007C01FA"/>
    <w:rsid w:val="007E207B"/>
    <w:rsid w:val="00811E22"/>
    <w:rsid w:val="00821B2B"/>
    <w:rsid w:val="0083082A"/>
    <w:rsid w:val="00844C3C"/>
    <w:rsid w:val="00856A00"/>
    <w:rsid w:val="00856EB7"/>
    <w:rsid w:val="00864765"/>
    <w:rsid w:val="0086530E"/>
    <w:rsid w:val="00865538"/>
    <w:rsid w:val="008710F0"/>
    <w:rsid w:val="00883121"/>
    <w:rsid w:val="00883504"/>
    <w:rsid w:val="008976E4"/>
    <w:rsid w:val="008A164B"/>
    <w:rsid w:val="008A271B"/>
    <w:rsid w:val="008A39A1"/>
    <w:rsid w:val="008A40E4"/>
    <w:rsid w:val="008B748F"/>
    <w:rsid w:val="008C0655"/>
    <w:rsid w:val="008C6CBE"/>
    <w:rsid w:val="008D46FA"/>
    <w:rsid w:val="008D6BD2"/>
    <w:rsid w:val="008E05CD"/>
    <w:rsid w:val="00911103"/>
    <w:rsid w:val="009221EF"/>
    <w:rsid w:val="00931C9F"/>
    <w:rsid w:val="00932523"/>
    <w:rsid w:val="0093691C"/>
    <w:rsid w:val="0094543C"/>
    <w:rsid w:val="00957B61"/>
    <w:rsid w:val="00967122"/>
    <w:rsid w:val="00972B76"/>
    <w:rsid w:val="009761ED"/>
    <w:rsid w:val="009812E9"/>
    <w:rsid w:val="009860B6"/>
    <w:rsid w:val="00992912"/>
    <w:rsid w:val="009965C4"/>
    <w:rsid w:val="009C32CC"/>
    <w:rsid w:val="009C4DE0"/>
    <w:rsid w:val="009C5A08"/>
    <w:rsid w:val="009D6093"/>
    <w:rsid w:val="009E72A1"/>
    <w:rsid w:val="00A10CF7"/>
    <w:rsid w:val="00A12586"/>
    <w:rsid w:val="00A16BC0"/>
    <w:rsid w:val="00A36A3F"/>
    <w:rsid w:val="00A70FF5"/>
    <w:rsid w:val="00A80331"/>
    <w:rsid w:val="00A9102F"/>
    <w:rsid w:val="00AA1AC2"/>
    <w:rsid w:val="00AB5AA4"/>
    <w:rsid w:val="00AD0A62"/>
    <w:rsid w:val="00AD5F47"/>
    <w:rsid w:val="00B02801"/>
    <w:rsid w:val="00B04221"/>
    <w:rsid w:val="00B04BCE"/>
    <w:rsid w:val="00B05274"/>
    <w:rsid w:val="00B2451A"/>
    <w:rsid w:val="00B26709"/>
    <w:rsid w:val="00B26D15"/>
    <w:rsid w:val="00B32FBF"/>
    <w:rsid w:val="00B34F4D"/>
    <w:rsid w:val="00B51E5E"/>
    <w:rsid w:val="00B60C68"/>
    <w:rsid w:val="00B95C5A"/>
    <w:rsid w:val="00BA0916"/>
    <w:rsid w:val="00BB3D10"/>
    <w:rsid w:val="00BB417F"/>
    <w:rsid w:val="00BC7BCD"/>
    <w:rsid w:val="00BD10AF"/>
    <w:rsid w:val="00BD239F"/>
    <w:rsid w:val="00BD5001"/>
    <w:rsid w:val="00BE14A1"/>
    <w:rsid w:val="00BF4FDC"/>
    <w:rsid w:val="00C10056"/>
    <w:rsid w:val="00C302AF"/>
    <w:rsid w:val="00C34BA7"/>
    <w:rsid w:val="00C431FD"/>
    <w:rsid w:val="00C435A7"/>
    <w:rsid w:val="00C5684F"/>
    <w:rsid w:val="00C61A9F"/>
    <w:rsid w:val="00C65717"/>
    <w:rsid w:val="00C6571F"/>
    <w:rsid w:val="00C8044B"/>
    <w:rsid w:val="00C925F7"/>
    <w:rsid w:val="00CA3D3F"/>
    <w:rsid w:val="00CD17D8"/>
    <w:rsid w:val="00CD2444"/>
    <w:rsid w:val="00CE0150"/>
    <w:rsid w:val="00CE0C6C"/>
    <w:rsid w:val="00CF6E4C"/>
    <w:rsid w:val="00D024A5"/>
    <w:rsid w:val="00D02F1B"/>
    <w:rsid w:val="00D20BCF"/>
    <w:rsid w:val="00D24BFC"/>
    <w:rsid w:val="00D32987"/>
    <w:rsid w:val="00D551CA"/>
    <w:rsid w:val="00D608E7"/>
    <w:rsid w:val="00D61690"/>
    <w:rsid w:val="00D621E8"/>
    <w:rsid w:val="00D742B1"/>
    <w:rsid w:val="00D83584"/>
    <w:rsid w:val="00D83903"/>
    <w:rsid w:val="00DA411D"/>
    <w:rsid w:val="00DA77CB"/>
    <w:rsid w:val="00DB1CD5"/>
    <w:rsid w:val="00DD3A9B"/>
    <w:rsid w:val="00DE4A34"/>
    <w:rsid w:val="00DE666C"/>
    <w:rsid w:val="00DF6457"/>
    <w:rsid w:val="00E02032"/>
    <w:rsid w:val="00E029D4"/>
    <w:rsid w:val="00E128E1"/>
    <w:rsid w:val="00E15351"/>
    <w:rsid w:val="00E157DD"/>
    <w:rsid w:val="00E21EC8"/>
    <w:rsid w:val="00E247D1"/>
    <w:rsid w:val="00E35945"/>
    <w:rsid w:val="00E56238"/>
    <w:rsid w:val="00E665E2"/>
    <w:rsid w:val="00E70D39"/>
    <w:rsid w:val="00E75376"/>
    <w:rsid w:val="00EC37D3"/>
    <w:rsid w:val="00EC57DA"/>
    <w:rsid w:val="00EC6305"/>
    <w:rsid w:val="00EC7E95"/>
    <w:rsid w:val="00ED335D"/>
    <w:rsid w:val="00ED7E6B"/>
    <w:rsid w:val="00EE0AC0"/>
    <w:rsid w:val="00EF1A85"/>
    <w:rsid w:val="00EF68B3"/>
    <w:rsid w:val="00EF69E9"/>
    <w:rsid w:val="00EF76F5"/>
    <w:rsid w:val="00F043F5"/>
    <w:rsid w:val="00F10D4F"/>
    <w:rsid w:val="00F13789"/>
    <w:rsid w:val="00F142E5"/>
    <w:rsid w:val="00F161E4"/>
    <w:rsid w:val="00F22495"/>
    <w:rsid w:val="00F31CD1"/>
    <w:rsid w:val="00F36BE9"/>
    <w:rsid w:val="00F52D65"/>
    <w:rsid w:val="00F7310B"/>
    <w:rsid w:val="00F77F04"/>
    <w:rsid w:val="00F82671"/>
    <w:rsid w:val="00F91033"/>
    <w:rsid w:val="00F919EA"/>
    <w:rsid w:val="00F96A74"/>
    <w:rsid w:val="00F9716E"/>
    <w:rsid w:val="00FB4864"/>
    <w:rsid w:val="00FC0CA5"/>
    <w:rsid w:val="00FC12A5"/>
    <w:rsid w:val="00FC1C77"/>
    <w:rsid w:val="00FC1D34"/>
    <w:rsid w:val="00FD6736"/>
    <w:rsid w:val="00FD6C6B"/>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4DBD"/>
  <w15:chartTrackingRefBased/>
  <w15:docId w15:val="{F360DF8E-1F8B-4E58-9409-76A0AB0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4B5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4B57"/>
  </w:style>
  <w:style w:type="character" w:customStyle="1" w:styleId="BodyTextChar">
    <w:name w:val="Body Text Char"/>
    <w:basedOn w:val="DefaultParagraphFont"/>
    <w:link w:val="BodyText"/>
    <w:uiPriority w:val="1"/>
    <w:rsid w:val="001B4B57"/>
    <w:rPr>
      <w:rFonts w:ascii="Arial" w:eastAsia="Arial" w:hAnsi="Arial" w:cs="Arial"/>
    </w:rPr>
  </w:style>
  <w:style w:type="paragraph" w:styleId="ListParagraph">
    <w:name w:val="List Paragraph"/>
    <w:aliases w:val="List Paragraph1,Recommendation,List Paragraph11,References"/>
    <w:basedOn w:val="Normal"/>
    <w:link w:val="ListParagraphChar"/>
    <w:uiPriority w:val="34"/>
    <w:qFormat/>
    <w:rsid w:val="001B4B57"/>
    <w:pPr>
      <w:ind w:left="1168" w:hanging="338"/>
    </w:pPr>
  </w:style>
  <w:style w:type="paragraph" w:styleId="Header">
    <w:name w:val="header"/>
    <w:basedOn w:val="Normal"/>
    <w:link w:val="HeaderChar"/>
    <w:uiPriority w:val="99"/>
    <w:unhideWhenUsed/>
    <w:rsid w:val="001B4B57"/>
    <w:pPr>
      <w:tabs>
        <w:tab w:val="center" w:pos="4680"/>
        <w:tab w:val="right" w:pos="9360"/>
      </w:tabs>
    </w:pPr>
  </w:style>
  <w:style w:type="character" w:customStyle="1" w:styleId="HeaderChar">
    <w:name w:val="Header Char"/>
    <w:basedOn w:val="DefaultParagraphFont"/>
    <w:link w:val="Header"/>
    <w:uiPriority w:val="99"/>
    <w:rsid w:val="001B4B57"/>
    <w:rPr>
      <w:rFonts w:ascii="Arial" w:eastAsia="Arial" w:hAnsi="Arial" w:cs="Arial"/>
    </w:rPr>
  </w:style>
  <w:style w:type="character" w:customStyle="1" w:styleId="yiv1581967614msointenseemphasis">
    <w:name w:val="yiv1581967614msointenseemphasis"/>
    <w:basedOn w:val="DefaultParagraphFont"/>
    <w:rsid w:val="001B4B57"/>
  </w:style>
  <w:style w:type="paragraph" w:customStyle="1" w:styleId="yiv1581967614msolistparagraph">
    <w:name w:val="yiv1581967614msolistparagraph"/>
    <w:basedOn w:val="Normal"/>
    <w:rsid w:val="001B4B5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iv1581967614msonormal">
    <w:name w:val="yiv1581967614msonormal"/>
    <w:basedOn w:val="Normal"/>
    <w:rsid w:val="001B4B5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4B5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4A01"/>
    <w:pPr>
      <w:ind w:left="463"/>
    </w:pPr>
  </w:style>
  <w:style w:type="paragraph" w:customStyle="1" w:styleId="Default">
    <w:name w:val="Default"/>
    <w:rsid w:val="005D68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102F"/>
    <w:rPr>
      <w:color w:val="0563C1" w:themeColor="hyperlink"/>
      <w:u w:val="single"/>
    </w:rPr>
  </w:style>
  <w:style w:type="table" w:styleId="TableGrid">
    <w:name w:val="Table Grid"/>
    <w:basedOn w:val="TableNormal"/>
    <w:uiPriority w:val="39"/>
    <w:rsid w:val="00F3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References Char"/>
    <w:link w:val="ListParagraph"/>
    <w:uiPriority w:val="34"/>
    <w:locked/>
    <w:rsid w:val="009860B6"/>
    <w:rPr>
      <w:rFonts w:ascii="Arial" w:eastAsia="Arial" w:hAnsi="Arial" w:cs="Arial"/>
    </w:rPr>
  </w:style>
  <w:style w:type="character" w:customStyle="1" w:styleId="UnresolvedMention1">
    <w:name w:val="Unresolved Mention1"/>
    <w:basedOn w:val="DefaultParagraphFont"/>
    <w:uiPriority w:val="99"/>
    <w:semiHidden/>
    <w:unhideWhenUsed/>
    <w:rsid w:val="007A2A5E"/>
    <w:rPr>
      <w:color w:val="605E5C"/>
      <w:shd w:val="clear" w:color="auto" w:fill="E1DFDD"/>
    </w:rPr>
  </w:style>
  <w:style w:type="paragraph" w:styleId="Footer">
    <w:name w:val="footer"/>
    <w:basedOn w:val="Normal"/>
    <w:link w:val="FooterChar"/>
    <w:uiPriority w:val="99"/>
    <w:unhideWhenUsed/>
    <w:rsid w:val="00064311"/>
    <w:pPr>
      <w:tabs>
        <w:tab w:val="center" w:pos="4513"/>
        <w:tab w:val="right" w:pos="9026"/>
      </w:tabs>
    </w:pPr>
  </w:style>
  <w:style w:type="character" w:customStyle="1" w:styleId="FooterChar">
    <w:name w:val="Footer Char"/>
    <w:basedOn w:val="DefaultParagraphFont"/>
    <w:link w:val="Footer"/>
    <w:uiPriority w:val="99"/>
    <w:rsid w:val="00064311"/>
    <w:rPr>
      <w:rFonts w:ascii="Arial" w:eastAsia="Arial" w:hAnsi="Arial" w:cs="Arial"/>
    </w:rPr>
  </w:style>
  <w:style w:type="paragraph" w:styleId="BalloonText">
    <w:name w:val="Balloon Text"/>
    <w:basedOn w:val="Normal"/>
    <w:link w:val="BalloonTextChar"/>
    <w:uiPriority w:val="99"/>
    <w:semiHidden/>
    <w:unhideWhenUsed/>
    <w:rsid w:val="00031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18"/>
    <w:rPr>
      <w:rFonts w:ascii="Segoe UI" w:eastAsia="Arial" w:hAnsi="Segoe UI" w:cs="Segoe UI"/>
      <w:sz w:val="18"/>
      <w:szCs w:val="18"/>
    </w:rPr>
  </w:style>
  <w:style w:type="character" w:styleId="CommentReference">
    <w:name w:val="annotation reference"/>
    <w:basedOn w:val="DefaultParagraphFont"/>
    <w:uiPriority w:val="99"/>
    <w:semiHidden/>
    <w:unhideWhenUsed/>
    <w:rsid w:val="00031B18"/>
    <w:rPr>
      <w:sz w:val="16"/>
      <w:szCs w:val="16"/>
    </w:rPr>
  </w:style>
  <w:style w:type="paragraph" w:styleId="CommentText">
    <w:name w:val="annotation text"/>
    <w:basedOn w:val="Normal"/>
    <w:link w:val="CommentTextChar"/>
    <w:uiPriority w:val="99"/>
    <w:semiHidden/>
    <w:unhideWhenUsed/>
    <w:rsid w:val="00031B18"/>
    <w:rPr>
      <w:sz w:val="20"/>
      <w:szCs w:val="20"/>
    </w:rPr>
  </w:style>
  <w:style w:type="character" w:customStyle="1" w:styleId="CommentTextChar">
    <w:name w:val="Comment Text Char"/>
    <w:basedOn w:val="DefaultParagraphFont"/>
    <w:link w:val="CommentText"/>
    <w:uiPriority w:val="99"/>
    <w:semiHidden/>
    <w:rsid w:val="00031B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1B18"/>
    <w:rPr>
      <w:b/>
      <w:bCs/>
    </w:rPr>
  </w:style>
  <w:style w:type="character" w:customStyle="1" w:styleId="CommentSubjectChar">
    <w:name w:val="Comment Subject Char"/>
    <w:basedOn w:val="CommentTextChar"/>
    <w:link w:val="CommentSubject"/>
    <w:uiPriority w:val="99"/>
    <w:semiHidden/>
    <w:rsid w:val="00031B18"/>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8A40E4"/>
    <w:rPr>
      <w:color w:val="605E5C"/>
      <w:shd w:val="clear" w:color="auto" w:fill="E1DFDD"/>
    </w:rPr>
  </w:style>
  <w:style w:type="paragraph" w:styleId="NoSpacing">
    <w:name w:val="No Spacing"/>
    <w:uiPriority w:val="1"/>
    <w:qFormat/>
    <w:rsid w:val="0057408D"/>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533CC4"/>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3CC4"/>
    <w:rPr>
      <w:sz w:val="20"/>
      <w:szCs w:val="20"/>
    </w:rPr>
  </w:style>
  <w:style w:type="character" w:styleId="FootnoteReference">
    <w:name w:val="footnote reference"/>
    <w:basedOn w:val="DefaultParagraphFont"/>
    <w:uiPriority w:val="99"/>
    <w:semiHidden/>
    <w:unhideWhenUsed/>
    <w:rsid w:val="00533CC4"/>
    <w:rPr>
      <w:vertAlign w:val="superscript"/>
    </w:rPr>
  </w:style>
  <w:style w:type="character" w:styleId="UnresolvedMention">
    <w:name w:val="Unresolved Mention"/>
    <w:basedOn w:val="DefaultParagraphFont"/>
    <w:uiPriority w:val="99"/>
    <w:semiHidden/>
    <w:unhideWhenUsed/>
    <w:rsid w:val="002F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660">
      <w:bodyDiv w:val="1"/>
      <w:marLeft w:val="0"/>
      <w:marRight w:val="0"/>
      <w:marTop w:val="0"/>
      <w:marBottom w:val="0"/>
      <w:divBdr>
        <w:top w:val="none" w:sz="0" w:space="0" w:color="auto"/>
        <w:left w:val="none" w:sz="0" w:space="0" w:color="auto"/>
        <w:bottom w:val="none" w:sz="0" w:space="0" w:color="auto"/>
        <w:right w:val="none" w:sz="0" w:space="0" w:color="auto"/>
      </w:divBdr>
    </w:div>
    <w:div w:id="834031967">
      <w:bodyDiv w:val="1"/>
      <w:marLeft w:val="0"/>
      <w:marRight w:val="0"/>
      <w:marTop w:val="0"/>
      <w:marBottom w:val="0"/>
      <w:divBdr>
        <w:top w:val="none" w:sz="0" w:space="0" w:color="auto"/>
        <w:left w:val="none" w:sz="0" w:space="0" w:color="auto"/>
        <w:bottom w:val="none" w:sz="0" w:space="0" w:color="auto"/>
        <w:right w:val="none" w:sz="0" w:space="0" w:color="auto"/>
      </w:divBdr>
    </w:div>
    <w:div w:id="987703874">
      <w:bodyDiv w:val="1"/>
      <w:marLeft w:val="0"/>
      <w:marRight w:val="0"/>
      <w:marTop w:val="0"/>
      <w:marBottom w:val="0"/>
      <w:divBdr>
        <w:top w:val="none" w:sz="0" w:space="0" w:color="auto"/>
        <w:left w:val="none" w:sz="0" w:space="0" w:color="auto"/>
        <w:bottom w:val="none" w:sz="0" w:space="0" w:color="auto"/>
        <w:right w:val="none" w:sz="0" w:space="0" w:color="auto"/>
      </w:divBdr>
    </w:div>
    <w:div w:id="1458722122">
      <w:bodyDiv w:val="1"/>
      <w:marLeft w:val="0"/>
      <w:marRight w:val="0"/>
      <w:marTop w:val="0"/>
      <w:marBottom w:val="0"/>
      <w:divBdr>
        <w:top w:val="none" w:sz="0" w:space="0" w:color="auto"/>
        <w:left w:val="none" w:sz="0" w:space="0" w:color="auto"/>
        <w:bottom w:val="none" w:sz="0" w:space="0" w:color="auto"/>
        <w:right w:val="none" w:sz="0" w:space="0" w:color="auto"/>
      </w:divBdr>
    </w:div>
    <w:div w:id="19302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cos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37CA-E0B2-445C-86C9-B991BD09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dc:creator>
  <cp:keywords/>
  <dc:description/>
  <cp:lastModifiedBy>Raginald A. Khan</cp:lastModifiedBy>
  <cp:revision>2</cp:revision>
  <dcterms:created xsi:type="dcterms:W3CDTF">2024-01-18T20:04:00Z</dcterms:created>
  <dcterms:modified xsi:type="dcterms:W3CDTF">2024-01-18T20:04:00Z</dcterms:modified>
</cp:coreProperties>
</file>